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6F00DF" w:rsidRDefault="00F23A82" w:rsidP="00E941D0">
      <w:pPr>
        <w:rPr>
          <w:sz w:val="20"/>
          <w:szCs w:val="20"/>
        </w:rPr>
      </w:pPr>
      <w:r w:rsidRPr="006F00DF">
        <w:rPr>
          <w:sz w:val="20"/>
          <w:szCs w:val="20"/>
        </w:rPr>
        <w:t>(Somente para Programa ISV Royalty)</w:t>
      </w:r>
    </w:p>
    <w:tbl>
      <w:tblPr>
        <w:tblW w:w="9360" w:type="dxa"/>
        <w:tblInd w:w="108" w:type="dxa"/>
        <w:tblLook w:val="01E0" w:firstRow="1" w:lastRow="1" w:firstColumn="1" w:lastColumn="1" w:noHBand="0" w:noVBand="0"/>
      </w:tblPr>
      <w:tblGrid>
        <w:gridCol w:w="9360"/>
      </w:tblGrid>
      <w:tr w:rsidR="00F23A82" w:rsidRPr="00E941D0" w:rsidTr="006F00DF">
        <w:trPr>
          <w:trHeight w:hRule="exact" w:val="648"/>
        </w:trPr>
        <w:tc>
          <w:tcPr>
            <w:tcW w:w="9360" w:type="dxa"/>
            <w:shd w:val="clear" w:color="auto" w:fill="000080"/>
            <w:vAlign w:val="center"/>
          </w:tcPr>
          <w:p w:rsidR="00F23A82" w:rsidRPr="00E941D0" w:rsidRDefault="00F23A82" w:rsidP="00B95A8C">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003756F3" w:rsidRPr="00480FD4">
              <w:rPr>
                <w:highlight w:val="lightGray"/>
                <w:u w:val="single"/>
              </w:rPr>
              <w:fldChar w:fldCharType="begin">
                <w:ffData>
                  <w:name w:val="Text33"/>
                  <w:enabled/>
                  <w:calcOnExit w:val="0"/>
                  <w:textInput/>
                </w:ffData>
              </w:fldChar>
            </w:r>
            <w:r w:rsidRPr="00480FD4">
              <w:rPr>
                <w:highlight w:val="lightGray"/>
                <w:u w:val="single"/>
              </w:rPr>
              <w:instrText xml:space="preserve"> FORMTEXT </w:instrText>
            </w:r>
            <w:r w:rsidR="003756F3" w:rsidRPr="00480FD4">
              <w:rPr>
                <w:highlight w:val="lightGray"/>
                <w:u w:val="single"/>
              </w:rPr>
            </w:r>
            <w:r w:rsidR="003756F3" w:rsidRPr="00480FD4">
              <w:rPr>
                <w:highlight w:val="lightGray"/>
                <w:u w:val="single"/>
              </w:rPr>
              <w:fldChar w:fldCharType="separate"/>
            </w:r>
            <w:bookmarkStart w:id="2" w:name="_GoBack"/>
            <w:r w:rsidRPr="00480FD4">
              <w:rPr>
                <w:noProof/>
                <w:highlight w:val="lightGray"/>
                <w:u w:val="single"/>
              </w:rPr>
              <w:t> </w:t>
            </w:r>
            <w:r w:rsidRPr="00480FD4">
              <w:rPr>
                <w:noProof/>
                <w:highlight w:val="lightGray"/>
                <w:u w:val="single"/>
              </w:rPr>
              <w:t> </w:t>
            </w:r>
            <w:r w:rsidRPr="00480FD4">
              <w:rPr>
                <w:noProof/>
                <w:highlight w:val="lightGray"/>
                <w:u w:val="single"/>
              </w:rPr>
              <w:t> </w:t>
            </w:r>
            <w:r w:rsidRPr="00480FD4">
              <w:rPr>
                <w:noProof/>
                <w:highlight w:val="lightGray"/>
                <w:u w:val="single"/>
              </w:rPr>
              <w:t> </w:t>
            </w:r>
            <w:r w:rsidRPr="00480FD4">
              <w:rPr>
                <w:noProof/>
                <w:highlight w:val="lightGray"/>
                <w:u w:val="single"/>
              </w:rPr>
              <w:t> </w:t>
            </w:r>
            <w:bookmarkEnd w:id="2"/>
            <w:r w:rsidR="003756F3">
              <w:fldChar w:fldCharType="end"/>
            </w:r>
            <w:r w:rsidR="00B95A8C"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rsidTr="006F00DF">
        <w:trPr>
          <w:trHeight w:hRule="exact" w:val="72"/>
        </w:trPr>
        <w:tc>
          <w:tcPr>
            <w:tcW w:w="9360" w:type="dxa"/>
          </w:tcPr>
          <w:p w:rsidR="00F23A82" w:rsidRPr="00E941D0" w:rsidRDefault="00F23A82" w:rsidP="00E941D0"/>
        </w:tc>
      </w:tr>
      <w:tr w:rsidR="00F23A82" w:rsidRPr="00E941D0" w:rsidTr="006F00DF">
        <w:trPr>
          <w:trHeight w:hRule="exact" w:val="2146"/>
        </w:trPr>
        <w:tc>
          <w:tcPr>
            <w:tcW w:w="9360" w:type="dxa"/>
            <w:vAlign w:val="center"/>
          </w:tcPr>
          <w:p w:rsidR="00EB30ED" w:rsidRPr="001A458C" w:rsidRDefault="00EB30ED" w:rsidP="00B95A8C">
            <w:pPr>
              <w:pStyle w:val="LicenseNumber"/>
              <w:spacing w:before="120" w:after="120"/>
            </w:pPr>
            <w:r>
              <w:rPr>
                <w:rFonts w:cs="Tahoma"/>
                <w:sz w:val="24"/>
                <w:szCs w:val="24"/>
              </w:rPr>
              <w:t>Licenças de Servidor:</w:t>
            </w:r>
            <w:r>
              <w:rPr>
                <w:rFonts w:cs="Tahoma"/>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3"/>
            </w:r>
          </w:p>
          <w:p w:rsidR="00EB30ED" w:rsidRPr="001A458C" w:rsidRDefault="00EB30ED" w:rsidP="00B95A8C">
            <w:pPr>
              <w:pStyle w:val="LicenseNumber"/>
              <w:spacing w:before="120" w:after="120"/>
            </w:pPr>
            <w:r>
              <w:rPr>
                <w:rFonts w:cs="Tahoma"/>
                <w:sz w:val="24"/>
                <w:szCs w:val="24"/>
              </w:rPr>
              <w:t>Licenças de Acesso para Cliente do Usuário:</w:t>
            </w:r>
            <w:r>
              <w:rPr>
                <w:rFonts w:cs="Tahoma"/>
                <w:bCs w:val="0"/>
                <w:sz w:val="24"/>
                <w:szCs w:val="24"/>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4"/>
            </w:r>
          </w:p>
          <w:p w:rsidR="00526C51" w:rsidRPr="00B03FBB" w:rsidRDefault="00EB30ED" w:rsidP="00B95A8C">
            <w:pPr>
              <w:pStyle w:val="LicenseNumber"/>
              <w:spacing w:before="120" w:after="120"/>
              <w:rPr>
                <w:rFonts w:cs="Tahoma"/>
                <w:sz w:val="24"/>
                <w:szCs w:val="24"/>
                <w:lang w:val="es-ES"/>
              </w:rPr>
            </w:pPr>
            <w:r>
              <w:rPr>
                <w:rFonts w:cs="Tahoma"/>
                <w:sz w:val="24"/>
                <w:szCs w:val="24"/>
              </w:rPr>
              <w:t xml:space="preserve">Licenças de Acesso para Cliente do Dispositivo: </w:t>
            </w:r>
            <w:r w:rsidR="003756F3">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5"/>
            </w:r>
          </w:p>
        </w:tc>
      </w:tr>
      <w:tr w:rsidR="00F23A82" w:rsidRPr="00E941D0" w:rsidTr="006F00DF">
        <w:trPr>
          <w:trHeight w:hRule="exact" w:val="518"/>
        </w:trPr>
        <w:tc>
          <w:tcPr>
            <w:tcW w:w="9360" w:type="dxa"/>
            <w:shd w:val="clear" w:color="auto" w:fill="000080"/>
            <w:vAlign w:val="center"/>
          </w:tcPr>
          <w:p w:rsidR="00F23A82" w:rsidRPr="006F00DF" w:rsidRDefault="00F23A82" w:rsidP="00E941D0">
            <w:pPr>
              <w:rPr>
                <w:b/>
                <w:sz w:val="20"/>
                <w:szCs w:val="20"/>
              </w:rPr>
            </w:pPr>
            <w:r w:rsidRPr="006F00DF">
              <w:rPr>
                <w:b/>
                <w:sz w:val="20"/>
                <w:szCs w:val="20"/>
              </w:rPr>
              <w:t>CONTRATO DE LICENÇA DE USUÁRIO FINAL</w:t>
            </w:r>
          </w:p>
        </w:tc>
      </w:tr>
    </w:tbl>
    <w:p w:rsidR="004E48F3" w:rsidRPr="001A458C"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4E48F3" w:rsidRPr="001A458C" w:rsidRDefault="00ED5BFF" w:rsidP="00E941D0">
      <w:pPr>
        <w:pStyle w:val="Bullet2"/>
        <w:widowControl w:val="0"/>
        <w:tabs>
          <w:tab w:val="clear" w:pos="720"/>
          <w:tab w:val="num" w:pos="360"/>
        </w:tabs>
        <w:ind w:left="360" w:hanging="360"/>
      </w:pPr>
      <w:r>
        <w:rPr>
          <w:rFonts w:eastAsia="SimSun"/>
          <w:sz w:val="20"/>
          <w:szCs w:val="20"/>
        </w:rPr>
        <w:t>atualizações,</w:t>
      </w:r>
    </w:p>
    <w:p w:rsidR="004E48F3" w:rsidRPr="001A458C" w:rsidRDefault="00ED5BFF" w:rsidP="00E941D0">
      <w:pPr>
        <w:pStyle w:val="Bullet2"/>
        <w:widowControl w:val="0"/>
        <w:tabs>
          <w:tab w:val="clear" w:pos="720"/>
          <w:tab w:val="num" w:pos="360"/>
        </w:tabs>
        <w:ind w:left="360" w:hanging="360"/>
      </w:pPr>
      <w:r>
        <w:rPr>
          <w:rFonts w:eastAsia="SimSun"/>
          <w:sz w:val="20"/>
          <w:szCs w:val="20"/>
        </w:rPr>
        <w:t>suplementos e</w:t>
      </w:r>
    </w:p>
    <w:p w:rsidR="004E48F3" w:rsidRPr="001A458C" w:rsidRDefault="00ED5BFF" w:rsidP="00E941D0">
      <w:pPr>
        <w:pStyle w:val="Bullet2"/>
        <w:widowControl w:val="0"/>
        <w:tabs>
          <w:tab w:val="clear" w:pos="720"/>
          <w:tab w:val="num" w:pos="360"/>
        </w:tabs>
        <w:ind w:left="360" w:hanging="360"/>
      </w:pPr>
      <w:r>
        <w:rPr>
          <w:rFonts w:eastAsia="SimSun"/>
          <w:sz w:val="20"/>
          <w:szCs w:val="20"/>
        </w:rPr>
        <w:t>serviços de Internet</w:t>
      </w:r>
    </w:p>
    <w:p w:rsidR="004E48F3" w:rsidRPr="001A458C"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4E48F3" w:rsidRPr="001A458C" w:rsidRDefault="00ED5BFF" w:rsidP="00E941D0">
      <w:pPr>
        <w:pStyle w:val="Preamble"/>
        <w:widowControl w:val="0"/>
      </w:pPr>
      <w:r>
        <w:rPr>
          <w:rFonts w:eastAsia="SimSun"/>
          <w:sz w:val="20"/>
          <w:szCs w:val="20"/>
        </w:rPr>
        <w:t>O uso do software</w:t>
      </w:r>
      <w:r w:rsidR="00A44373">
        <w:rPr>
          <w:rFonts w:eastAsia="SimSun"/>
          <w:sz w:val="20"/>
          <w:szCs w:val="20"/>
        </w:rPr>
        <w:t xml:space="preserve"> representa a sua aceitação des</w:t>
      </w:r>
      <w:r w:rsidR="00A44373">
        <w:rPr>
          <w:rFonts w:hint="eastAsia"/>
          <w:sz w:val="20"/>
          <w:szCs w:val="20"/>
          <w:lang w:eastAsia="ja-JP"/>
        </w:rPr>
        <w:t>t</w:t>
      </w:r>
      <w:r>
        <w:rPr>
          <w:rFonts w:eastAsia="SimSun"/>
          <w:sz w:val="20"/>
          <w:szCs w:val="20"/>
        </w:rPr>
        <w:t>es termos. Se você não aceitá-los, não use o software. Em vez disso, devolva-o no local da compra para obter um reembolso ou crédito.</w:t>
      </w:r>
    </w:p>
    <w:p w:rsidR="00B02742" w:rsidRPr="001A458C" w:rsidRDefault="00B03FBB" w:rsidP="00E941D0">
      <w:pPr>
        <w:pStyle w:val="Preamble"/>
      </w:pPr>
      <w:r w:rsidRPr="00B03FBB">
        <w:rPr>
          <w:color w:val="000000"/>
          <w:sz w:val="20"/>
          <w:szCs w:val="20"/>
          <w:lang w:val="es-ES" w:bidi="ar-SA"/>
        </w:rPr>
        <w:t>Estes</w:t>
      </w:r>
      <w:r w:rsidR="00B02742">
        <w:rPr>
          <w:rFonts w:eastAsia="SimSun"/>
          <w:bCs w:val="0"/>
          <w:sz w:val="20"/>
          <w:szCs w:val="20"/>
        </w:rPr>
        <w:t xml:space="preserve"> termos substituem quaisquer termos eletrônicos que possam estar contidos no software. Se quaisquer termos contidos no software estiverem em conflito com os presentes termos, estes prevalecerão.</w:t>
      </w:r>
      <w:r w:rsidR="00B02742">
        <w:rPr>
          <w:rFonts w:eastAsia="SimSun"/>
          <w:b w:val="0"/>
          <w:sz w:val="20"/>
          <w:szCs w:val="20"/>
        </w:rPr>
        <w:t xml:space="preserve"> </w:t>
      </w:r>
    </w:p>
    <w:p w:rsidR="004E48F3" w:rsidRPr="001A458C"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rsidR="004E48F3" w:rsidRPr="001A458C" w:rsidRDefault="00ED5BFF" w:rsidP="00E941D0">
      <w:pPr>
        <w:pStyle w:val="PreambleBorderAbove"/>
        <w:widowControl w:val="0"/>
      </w:pPr>
      <w:r>
        <w:rPr>
          <w:rFonts w:eastAsia="SimSun"/>
          <w:sz w:val="20"/>
          <w:szCs w:val="20"/>
        </w:rPr>
        <w:t>Se você concordar com os presentes termos de licença, terá os direitos perpétuos abaixo.</w:t>
      </w:r>
    </w:p>
    <w:p w:rsidR="004E48F3" w:rsidRPr="001A458C" w:rsidRDefault="00ED5BFF" w:rsidP="00E941D0">
      <w:pPr>
        <w:pStyle w:val="Heading1"/>
        <w:widowControl w:val="0"/>
        <w:ind w:left="360" w:hanging="360"/>
      </w:pPr>
      <w:r>
        <w:rPr>
          <w:rFonts w:eastAsia="SimSun"/>
          <w:sz w:val="20"/>
          <w:szCs w:val="20"/>
        </w:rPr>
        <w:t>VISÃO GERAL.</w:t>
      </w:r>
    </w:p>
    <w:p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rsidR="004E48F3" w:rsidRPr="001A458C" w:rsidRDefault="00B03FBB" w:rsidP="00E941D0">
      <w:pPr>
        <w:pStyle w:val="Bullet3"/>
        <w:widowControl w:val="0"/>
      </w:pPr>
      <w:r>
        <w:rPr>
          <w:color w:val="000000"/>
          <w:sz w:val="20"/>
          <w:szCs w:val="20"/>
          <w:lang w:val="en-US" w:bidi="ar-SA"/>
        </w:rPr>
        <w:t>software para servidores</w:t>
      </w:r>
      <w:r w:rsidR="00ED5BFF">
        <w:rPr>
          <w:rFonts w:eastAsia="SimSun"/>
          <w:sz w:val="20"/>
          <w:szCs w:val="20"/>
        </w:rPr>
        <w:t xml:space="preserve"> e</w:t>
      </w:r>
    </w:p>
    <w:p w:rsidR="004E48F3" w:rsidRPr="001A458C" w:rsidRDefault="00ED5BFF" w:rsidP="004D3E87">
      <w:pPr>
        <w:pStyle w:val="Bullet3"/>
        <w:widowControl w:val="0"/>
      </w:pPr>
      <w:r>
        <w:rPr>
          <w:rFonts w:eastAsia="SimSun"/>
          <w:sz w:val="20"/>
          <w:szCs w:val="20"/>
        </w:rPr>
        <w:lastRenderedPageBreak/>
        <w:t xml:space="preserve">software adicional que pode ser usado apenas com o </w:t>
      </w:r>
      <w:r w:rsidR="004D3E87" w:rsidRPr="004D3E87">
        <w:rPr>
          <w:color w:val="000000"/>
          <w:sz w:val="20"/>
          <w:szCs w:val="20"/>
          <w:lang w:val="es-ES" w:bidi="ar-SA"/>
        </w:rPr>
        <w:t>software para servidores</w:t>
      </w:r>
      <w:r>
        <w:rPr>
          <w:rFonts w:eastAsia="SimSun"/>
          <w:sz w:val="20"/>
          <w:szCs w:val="20"/>
        </w:rPr>
        <w:t>, direta ou indiretamente, por meio de outros softwares.</w:t>
      </w:r>
    </w:p>
    <w:p w:rsidR="004E48F3" w:rsidRPr="001A458C"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4E48F3" w:rsidRPr="001A458C" w:rsidRDefault="00ED5BFF" w:rsidP="004D3E87">
      <w:pPr>
        <w:pStyle w:val="Bullet3"/>
        <w:widowControl w:val="0"/>
      </w:pPr>
      <w:r>
        <w:rPr>
          <w:rFonts w:eastAsia="SimSun"/>
          <w:sz w:val="20"/>
          <w:szCs w:val="20"/>
        </w:rPr>
        <w:t xml:space="preserve">número de instâncias do </w:t>
      </w:r>
      <w:r w:rsidR="004D3E87" w:rsidRPr="004D3E87">
        <w:rPr>
          <w:color w:val="000000"/>
          <w:sz w:val="20"/>
          <w:szCs w:val="20"/>
          <w:lang w:val="es-ES" w:bidi="ar-SA"/>
        </w:rPr>
        <w:t>software para servidores</w:t>
      </w:r>
      <w:r>
        <w:rPr>
          <w:rFonts w:eastAsia="SimSun"/>
          <w:sz w:val="20"/>
          <w:szCs w:val="20"/>
        </w:rPr>
        <w:t xml:space="preserve"> executado;</w:t>
      </w:r>
    </w:p>
    <w:p w:rsidR="004E48F3" w:rsidRPr="001A458C" w:rsidRDefault="00ED5BFF" w:rsidP="004D3E87">
      <w:pPr>
        <w:pStyle w:val="Bullet3"/>
        <w:widowControl w:val="0"/>
      </w:pPr>
      <w:r>
        <w:rPr>
          <w:rFonts w:eastAsia="SimSun"/>
          <w:sz w:val="20"/>
          <w:szCs w:val="20"/>
        </w:rPr>
        <w:t xml:space="preserve">número de dispositivos e usuários que acessam as instâncias do </w:t>
      </w:r>
      <w:r w:rsidR="004D3E87" w:rsidRPr="004D3E87">
        <w:rPr>
          <w:color w:val="000000"/>
          <w:sz w:val="20"/>
          <w:szCs w:val="20"/>
          <w:lang w:val="es-ES" w:bidi="ar-SA"/>
        </w:rPr>
        <w:t>software para servidores</w:t>
      </w:r>
      <w:r>
        <w:rPr>
          <w:rFonts w:eastAsia="SimSun"/>
          <w:sz w:val="20"/>
          <w:szCs w:val="20"/>
        </w:rPr>
        <w:t>; e</w:t>
      </w:r>
    </w:p>
    <w:p w:rsidR="004E48F3" w:rsidRPr="001A458C" w:rsidRDefault="00ED5BFF" w:rsidP="004D3E87">
      <w:pPr>
        <w:pStyle w:val="Bullet3"/>
        <w:widowControl w:val="0"/>
      </w:pPr>
      <w:r>
        <w:rPr>
          <w:rFonts w:eastAsia="SimSun"/>
          <w:sz w:val="20"/>
          <w:szCs w:val="20"/>
        </w:rPr>
        <w:t xml:space="preserve">funcionalidade do </w:t>
      </w:r>
      <w:r w:rsidR="004D3E87" w:rsidRPr="004D3E87">
        <w:rPr>
          <w:color w:val="000000"/>
          <w:sz w:val="20"/>
          <w:szCs w:val="20"/>
          <w:lang w:val="es-ES" w:bidi="ar-SA"/>
        </w:rPr>
        <w:t>software para servidores</w:t>
      </w:r>
      <w:r>
        <w:rPr>
          <w:rFonts w:eastAsia="SimSun"/>
          <w:sz w:val="20"/>
          <w:szCs w:val="20"/>
        </w:rPr>
        <w:t xml:space="preserve"> acessada.</w:t>
      </w:r>
    </w:p>
    <w:p w:rsidR="00C96F94" w:rsidRPr="00DD0146" w:rsidRDefault="00C96F94" w:rsidP="00E941D0">
      <w:pPr>
        <w:pStyle w:val="Heading2"/>
        <w:rPr>
          <w:b w:val="0"/>
          <w:bCs w:val="0"/>
        </w:rPr>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rsidR="004E48F3" w:rsidRPr="001A458C" w:rsidRDefault="00ED5BFF" w:rsidP="00E941D0">
      <w:pPr>
        <w:pStyle w:val="Heading2"/>
      </w:pPr>
      <w:r>
        <w:rPr>
          <w:rFonts w:eastAsia="SimSun"/>
          <w:sz w:val="20"/>
          <w:szCs w:val="20"/>
        </w:rPr>
        <w:t>Terminologia de Licenciamento.</w:t>
      </w:r>
    </w:p>
    <w:p w:rsidR="004E48F3" w:rsidRPr="001A458C"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4E48F3" w:rsidRPr="001A458C"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4E48F3" w:rsidRPr="001A458C" w:rsidRDefault="00ED5BFF" w:rsidP="004D3E87">
      <w:pPr>
        <w:pStyle w:val="Bullet3"/>
        <w:widowControl w:val="0"/>
      </w:pPr>
      <w:r>
        <w:rPr>
          <w:rFonts w:eastAsia="SimSun"/>
          <w:b/>
          <w:bCs/>
          <w:sz w:val="20"/>
          <w:szCs w:val="20"/>
        </w:rPr>
        <w:t>Ambiente de Sistema Operacional.</w:t>
      </w:r>
      <w:r>
        <w:rPr>
          <w:rFonts w:eastAsia="SimSun"/>
          <w:sz w:val="20"/>
          <w:szCs w:val="20"/>
        </w:rPr>
        <w:t xml:space="preserve"> Um “ambiente de sistema operacional”</w:t>
      </w:r>
    </w:p>
    <w:p w:rsidR="004E48F3" w:rsidRPr="001A458C" w:rsidRDefault="004D3E87" w:rsidP="00E941D0">
      <w:pPr>
        <w:pStyle w:val="Bullet4"/>
        <w:widowControl w:val="0"/>
      </w:pPr>
      <w:r w:rsidRPr="004D3E87">
        <w:rPr>
          <w:color w:val="000000"/>
          <w:sz w:val="20"/>
          <w:szCs w:val="20"/>
          <w:lang w:val="es-ES" w:bidi="ar-SA"/>
        </w:rPr>
        <w:t>é uma</w:t>
      </w:r>
      <w:r w:rsidR="00ED5BFF">
        <w:rPr>
          <w:rFonts w:eastAsia="SimSun"/>
          <w:sz w:val="20"/>
          <w:szCs w:val="20"/>
        </w:rPr>
        <w:t xml:space="preserve">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E48F3" w:rsidRPr="001A458C" w:rsidRDefault="004D3E87" w:rsidP="00E941D0">
      <w:pPr>
        <w:pStyle w:val="Bullet4"/>
        <w:widowControl w:val="0"/>
      </w:pPr>
      <w:r w:rsidRPr="004D3E87">
        <w:rPr>
          <w:color w:val="000000"/>
          <w:sz w:val="20"/>
          <w:szCs w:val="20"/>
          <w:lang w:val="es-ES" w:bidi="ar-SA"/>
        </w:rPr>
        <w:t>são instâncias</w:t>
      </w:r>
      <w:r w:rsidR="00ED5BFF">
        <w:rPr>
          <w:rFonts w:eastAsia="SimSun"/>
          <w:sz w:val="20"/>
          <w:szCs w:val="20"/>
        </w:rPr>
        <w:t xml:space="preserve"> de aplicativos, se houver, configuradas para serem executadas na instância de sistema operacional ou nas partes identificadas acima.</w:t>
      </w:r>
    </w:p>
    <w:p w:rsidR="004E48F3" w:rsidRPr="001A458C"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4E48F3" w:rsidRPr="001A458C" w:rsidRDefault="00ED5BFF" w:rsidP="00E941D0">
      <w:pPr>
        <w:pStyle w:val="Bullet4"/>
        <w:widowControl w:val="0"/>
      </w:pPr>
      <w:r>
        <w:rPr>
          <w:rFonts w:eastAsia="SimSun"/>
          <w:sz w:val="20"/>
          <w:szCs w:val="20"/>
        </w:rPr>
        <w:t>um ambiente de sistema operacional físico</w:t>
      </w:r>
    </w:p>
    <w:p w:rsidR="004E48F3" w:rsidRPr="001A458C" w:rsidRDefault="00ED5BFF" w:rsidP="00E941D0">
      <w:pPr>
        <w:pStyle w:val="Bullet4"/>
        <w:widowControl w:val="0"/>
      </w:pPr>
      <w:r>
        <w:rPr>
          <w:rFonts w:eastAsia="SimSun"/>
          <w:sz w:val="20"/>
          <w:szCs w:val="20"/>
        </w:rPr>
        <w:t>um ou mais ambientes de sistema operacional virtuais.</w:t>
      </w:r>
    </w:p>
    <w:p w:rsidR="004E48F3" w:rsidRPr="001A458C" w:rsidRDefault="00ED5BFF" w:rsidP="004D3E87">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w:t>
      </w:r>
      <w:r w:rsidR="004D3E87" w:rsidRPr="004D3E87">
        <w:rPr>
          <w:color w:val="000000"/>
          <w:sz w:val="20"/>
          <w:szCs w:val="20"/>
          <w:lang w:val="es-ES" w:bidi="ar-SA"/>
        </w:rPr>
        <w:t>software para servidores</w:t>
      </w:r>
      <w:r>
        <w:rPr>
          <w:rFonts w:eastAsia="SimSun"/>
          <w:sz w:val="20"/>
          <w:szCs w:val="20"/>
        </w:rPr>
        <w:t>. Considera-se uma partição de hardware ou um blade como um sistema de hardware físico separado.</w:t>
      </w:r>
    </w:p>
    <w:p w:rsidR="004E48F3" w:rsidRPr="001A458C" w:rsidRDefault="00ED5BFF" w:rsidP="00E941D0">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C96F94" w:rsidRPr="006F00DF" w:rsidRDefault="00C96F94" w:rsidP="00E941D0">
      <w:pPr>
        <w:pStyle w:val="Heading1"/>
        <w:rPr>
          <w:b w:val="0"/>
          <w:bCs w:val="0"/>
        </w:rPr>
      </w:pPr>
      <w:r>
        <w:rPr>
          <w:rFonts w:eastAsia="SimSun"/>
          <w:sz w:val="20"/>
          <w:szCs w:val="20"/>
        </w:rPr>
        <w:t xml:space="preserve">DIREITOS DE USO E LIMITAÇÕES PARA EXCHANGE SERVER 2016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2016 executando nas instalações. As Seções 1.b. (Modelo de Licença), 3. (Direitos de Uso), 4.a. (Licenças de Acesso para Cliente (CALs)) e 4.b. (Multiplexação) abaixo não são aplicáveis à edição Hybrid do Exchange Server 2016.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2016 para uso híbrido depois do período de tempo durante a qual a edição Hybrid do Exchange Server 2016 é a solução recomendada da Microsoft para implantações híbridas. Você é especificamente avisado que, se você continuar a usar a edição Hybrid do Exchange Server 2016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cs="Tahoma"/>
            <w:b w:val="0"/>
            <w:sz w:val="20"/>
            <w:szCs w:val="20"/>
          </w:rPr>
          <w:t>http://technet.microsoft.com</w:t>
        </w:r>
      </w:hyperlink>
      <w:r>
        <w:rPr>
          <w:rFonts w:eastAsia="SimSun"/>
          <w:b w:val="0"/>
          <w:sz w:val="20"/>
          <w:szCs w:val="20"/>
        </w:rPr>
        <w:t>.</w:t>
      </w:r>
    </w:p>
    <w:p w:rsidR="004E48F3" w:rsidRPr="001A458C" w:rsidRDefault="00ED5BFF" w:rsidP="00E941D0">
      <w:pPr>
        <w:pStyle w:val="Heading1"/>
      </w:pPr>
      <w:r>
        <w:rPr>
          <w:rFonts w:eastAsia="SimSun"/>
          <w:sz w:val="20"/>
          <w:szCs w:val="20"/>
        </w:rPr>
        <w:t>DIREITOS DE USO.</w:t>
      </w:r>
    </w:p>
    <w:p w:rsidR="004E48F3" w:rsidRPr="001A458C" w:rsidRDefault="00ED5BFF" w:rsidP="00E941D0">
      <w:pPr>
        <w:pStyle w:val="Heading2"/>
        <w:widowControl w:val="0"/>
      </w:pPr>
      <w:r>
        <w:rPr>
          <w:rFonts w:eastAsia="SimSun"/>
          <w:sz w:val="20"/>
          <w:szCs w:val="20"/>
        </w:rPr>
        <w:t>Cessão da Licença ao Servidor.</w:t>
      </w:r>
    </w:p>
    <w:p w:rsidR="004E48F3" w:rsidRPr="001A458C" w:rsidRDefault="00ED5BFF" w:rsidP="004D3E87">
      <w:pPr>
        <w:pStyle w:val="Heading3"/>
        <w:widowControl w:val="0"/>
        <w:tabs>
          <w:tab w:val="clear" w:pos="1077"/>
          <w:tab w:val="clear" w:pos="1440"/>
          <w:tab w:val="num" w:pos="1080"/>
        </w:tabs>
      </w:pPr>
      <w:r>
        <w:rPr>
          <w:rFonts w:eastAsia="SimSun"/>
          <w:sz w:val="20"/>
          <w:szCs w:val="20"/>
        </w:rPr>
        <w:t xml:space="preserve">Antes de executar qualquer instância do </w:t>
      </w:r>
      <w:r w:rsidR="004D3E87" w:rsidRPr="004D3E87">
        <w:rPr>
          <w:color w:val="000000"/>
          <w:sz w:val="20"/>
          <w:szCs w:val="20"/>
          <w:lang w:val="es-ES" w:bidi="ar-SA"/>
        </w:rPr>
        <w:t>software para servidores</w:t>
      </w:r>
      <w:r>
        <w:rPr>
          <w:rFonts w:eastAsia="SimSun"/>
          <w:sz w:val="20"/>
          <w:szCs w:val="20"/>
        </w:rPr>
        <w:t xml:space="preserve">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4E48F3" w:rsidRPr="001A458C" w:rsidRDefault="00ED5BFF" w:rsidP="00E941D0">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4E48F3" w:rsidRPr="001A458C" w:rsidRDefault="00ED5BFF" w:rsidP="004D3E87">
      <w:pPr>
        <w:pStyle w:val="Heading2"/>
        <w:widowControl w:val="0"/>
      </w:pPr>
      <w:r>
        <w:rPr>
          <w:rFonts w:eastAsia="SimSun"/>
          <w:sz w:val="20"/>
          <w:szCs w:val="20"/>
        </w:rPr>
        <w:t xml:space="preserve">Execução de Instâncias do </w:t>
      </w:r>
      <w:r w:rsidR="004D3E87" w:rsidRPr="004D3E87">
        <w:rPr>
          <w:color w:val="000000"/>
          <w:sz w:val="20"/>
          <w:szCs w:val="20"/>
          <w:lang w:val="es-ES" w:bidi="ar-SA"/>
        </w:rPr>
        <w:t>software para servidores</w:t>
      </w:r>
      <w:r>
        <w:rPr>
          <w:rFonts w:eastAsia="SimSun"/>
          <w:sz w:val="20"/>
          <w:szCs w:val="20"/>
        </w:rPr>
        <w:t xml:space="preserve">. </w:t>
      </w:r>
      <w:r>
        <w:rPr>
          <w:rFonts w:eastAsia="SimSun"/>
          <w:b w:val="0"/>
          <w:bCs w:val="0"/>
          <w:sz w:val="20"/>
          <w:szCs w:val="20"/>
        </w:rPr>
        <w:t xml:space="preserve">Você pode executar, em um dado momento, uma instância do </w:t>
      </w:r>
      <w:r w:rsidR="004D3E87" w:rsidRPr="004D3E87">
        <w:rPr>
          <w:rFonts w:eastAsia="SimSun"/>
          <w:b w:val="0"/>
          <w:bCs w:val="0"/>
          <w:sz w:val="20"/>
          <w:szCs w:val="20"/>
        </w:rPr>
        <w:t>software para servidores</w:t>
      </w:r>
      <w:r>
        <w:rPr>
          <w:rFonts w:eastAsia="SimSun"/>
          <w:b w:val="0"/>
          <w:bCs w:val="0"/>
          <w:sz w:val="20"/>
          <w:szCs w:val="20"/>
        </w:rPr>
        <w:t xml:space="preserve"> em um ambiente de sistema operacional físico ou virtual no servidor licenciado.</w:t>
      </w:r>
    </w:p>
    <w:p w:rsidR="004E48F3" w:rsidRPr="001A458C" w:rsidRDefault="00ED5BFF" w:rsidP="00AE1CDC">
      <w:pPr>
        <w:pStyle w:val="Heading2"/>
        <w:widowControl w:val="0"/>
      </w:pPr>
      <w:r>
        <w:rPr>
          <w:sz w:val="20"/>
          <w:szCs w:val="20"/>
        </w:rPr>
        <w:t xml:space="preserve">Execução de Instâncias dos Softwares Adicionais. </w:t>
      </w:r>
      <w:r>
        <w:rPr>
          <w:b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w:t>
      </w:r>
      <w:r w:rsidR="00AE1CDC" w:rsidRPr="004D3E87">
        <w:rPr>
          <w:rFonts w:eastAsia="SimSun"/>
          <w:b w:val="0"/>
          <w:bCs w:val="0"/>
          <w:sz w:val="20"/>
          <w:szCs w:val="20"/>
        </w:rPr>
        <w:t>software para servidores</w:t>
      </w:r>
      <w:r>
        <w:rPr>
          <w:b w:val="0"/>
          <w:sz w:val="20"/>
          <w:szCs w:val="20"/>
        </w:rPr>
        <w:t>, direta ou indiretamente, por meio de outros softwares.</w:t>
      </w:r>
    </w:p>
    <w:p w:rsidR="004E48F3" w:rsidRPr="001A458C" w:rsidRDefault="00ED5BFF" w:rsidP="00E941D0">
      <w:pPr>
        <w:pStyle w:val="Bullet3"/>
        <w:widowControl w:val="0"/>
      </w:pPr>
      <w:r>
        <w:rPr>
          <w:sz w:val="20"/>
          <w:szCs w:val="20"/>
        </w:rPr>
        <w:t>Exchange Management Tools</w:t>
      </w:r>
    </w:p>
    <w:p w:rsidR="004E48F3" w:rsidRPr="001A458C" w:rsidRDefault="00ED5BFF" w:rsidP="00E941D0">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4E48F3" w:rsidRPr="001A458C" w:rsidRDefault="00ED5BFF" w:rsidP="00016134">
      <w:pPr>
        <w:pStyle w:val="Bullet3"/>
        <w:widowControl w:val="0"/>
      </w:pPr>
      <w:r>
        <w:rPr>
          <w:rFonts w:eastAsia="SimSun"/>
          <w:sz w:val="20"/>
          <w:szCs w:val="20"/>
        </w:rPr>
        <w:t xml:space="preserve">Poderá criar quantas instâncias do </w:t>
      </w:r>
      <w:r w:rsidR="00016134" w:rsidRPr="00016134">
        <w:rPr>
          <w:rFonts w:eastAsia="SimSun"/>
          <w:sz w:val="20"/>
          <w:szCs w:val="20"/>
        </w:rPr>
        <w:t>software para servidores</w:t>
      </w:r>
      <w:r>
        <w:rPr>
          <w:rFonts w:eastAsia="SimSun"/>
          <w:sz w:val="20"/>
          <w:szCs w:val="20"/>
        </w:rPr>
        <w:t xml:space="preserve"> e dos softwares adicionais forem desejadas.</w:t>
      </w:r>
    </w:p>
    <w:p w:rsidR="004E48F3" w:rsidRPr="001A458C" w:rsidRDefault="00ED5BFF" w:rsidP="00F43334">
      <w:pPr>
        <w:pStyle w:val="Bullet3"/>
        <w:widowControl w:val="0"/>
      </w:pPr>
      <w:r>
        <w:rPr>
          <w:rFonts w:eastAsia="SimSun"/>
          <w:sz w:val="20"/>
          <w:szCs w:val="20"/>
        </w:rPr>
        <w:lastRenderedPageBreak/>
        <w:t xml:space="preserve">Poderá armazenar instâncias do </w:t>
      </w:r>
      <w:r w:rsidR="00F43334" w:rsidRPr="00F43334">
        <w:rPr>
          <w:rFonts w:eastAsia="SimSun"/>
          <w:sz w:val="20"/>
          <w:szCs w:val="20"/>
        </w:rPr>
        <w:t>software para servidores</w:t>
      </w:r>
      <w:r>
        <w:rPr>
          <w:rFonts w:eastAsia="SimSun"/>
          <w:sz w:val="20"/>
          <w:szCs w:val="20"/>
        </w:rPr>
        <w:t xml:space="preserve"> e de softwares adicionais em qualquer servidor ou mídia de armazenamento.</w:t>
      </w:r>
    </w:p>
    <w:p w:rsidR="004E48F3" w:rsidRPr="001A458C" w:rsidRDefault="00ED5BFF" w:rsidP="00061953">
      <w:pPr>
        <w:pStyle w:val="Bullet3"/>
        <w:widowControl w:val="0"/>
      </w:pPr>
      <w:r>
        <w:rPr>
          <w:rFonts w:eastAsia="SimSun"/>
          <w:sz w:val="20"/>
          <w:szCs w:val="20"/>
        </w:rPr>
        <w:t xml:space="preserve">Poderá criar e armazenar instâncias do </w:t>
      </w:r>
      <w:r w:rsidR="00061953" w:rsidRPr="00F43334">
        <w:rPr>
          <w:rFonts w:eastAsia="SimSun"/>
          <w:sz w:val="20"/>
          <w:szCs w:val="20"/>
        </w:rPr>
        <w:t>software para servidores</w:t>
      </w:r>
      <w:r>
        <w:rPr>
          <w:rFonts w:eastAsia="SimSun"/>
          <w:sz w:val="20"/>
          <w:szCs w:val="20"/>
        </w:rPr>
        <w:t xml:space="preserve"> e de softwares adicionais exclusivamente para exercer o seu direito de executar instâncias do </w:t>
      </w:r>
      <w:r w:rsidR="00061953" w:rsidRPr="00F43334">
        <w:rPr>
          <w:rFonts w:eastAsia="SimSun"/>
          <w:sz w:val="20"/>
          <w:szCs w:val="20"/>
        </w:rPr>
        <w:t>software para servidores</w:t>
      </w:r>
      <w:r>
        <w:rPr>
          <w:rFonts w:eastAsia="SimSun"/>
          <w:sz w:val="20"/>
          <w:szCs w:val="20"/>
        </w:rPr>
        <w:t xml:space="preserve"> sob quaisquer licenças de software conforme descrito (por exemplo, você não pode distribuir instâncias a terceiros).</w:t>
      </w:r>
    </w:p>
    <w:p w:rsidR="004E48F3" w:rsidRPr="006F00DF" w:rsidRDefault="00ED5BFF" w:rsidP="00E941D0">
      <w:pPr>
        <w:pStyle w:val="Heading2"/>
        <w:widowControl w:val="0"/>
        <w:rPr>
          <w:b w:val="0"/>
          <w:bCs w:val="0"/>
        </w:rPr>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rsidR="004E48F3" w:rsidRPr="006F00DF" w:rsidRDefault="00ED5BFF" w:rsidP="00E941D0">
      <w:pPr>
        <w:pStyle w:val="Heading2"/>
        <w:widowControl w:val="0"/>
        <w:rPr>
          <w:b w:val="0"/>
          <w:bCs w:val="0"/>
        </w:rPr>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4E48F3" w:rsidRPr="001A458C" w:rsidRDefault="00ED5BFF" w:rsidP="00E941D0">
      <w:pPr>
        <w:pStyle w:val="Heading1"/>
        <w:widowControl w:val="0"/>
        <w:ind w:left="360" w:hanging="360"/>
      </w:pPr>
      <w:r>
        <w:rPr>
          <w:rFonts w:eastAsia="SimSun"/>
          <w:sz w:val="20"/>
          <w:szCs w:val="20"/>
        </w:rPr>
        <w:t>DIREITOS DE USO E/OU REQUISITOS DE LICENCIAMENTO ADICIONAIS.</w:t>
      </w:r>
    </w:p>
    <w:p w:rsidR="004E48F3" w:rsidRPr="001A458C" w:rsidRDefault="00ED5BFF" w:rsidP="00E941D0">
      <w:pPr>
        <w:pStyle w:val="Heading2"/>
        <w:widowControl w:val="0"/>
        <w:ind w:hanging="360"/>
      </w:pPr>
      <w:r>
        <w:rPr>
          <w:rFonts w:eastAsia="SimSun"/>
          <w:sz w:val="20"/>
          <w:szCs w:val="20"/>
        </w:rPr>
        <w:t>Licenças de Acesso para Cliente (CALs).</w:t>
      </w:r>
    </w:p>
    <w:p w:rsidR="004E48F3" w:rsidRPr="006F00DF" w:rsidRDefault="00ED5BFF" w:rsidP="00061953">
      <w:pPr>
        <w:pStyle w:val="Heading3Bold"/>
        <w:widowControl w:val="0"/>
        <w:tabs>
          <w:tab w:val="clear" w:pos="1077"/>
          <w:tab w:val="clear" w:pos="1440"/>
          <w:tab w:val="num" w:pos="1080"/>
        </w:tabs>
        <w:rPr>
          <w:b w:val="0"/>
          <w:bCs w:val="0"/>
        </w:rPr>
      </w:pPr>
      <w:r>
        <w:rPr>
          <w:rFonts w:eastAsia="SimSun"/>
          <w:b w:val="0"/>
          <w:bCs w:val="0"/>
          <w:sz w:val="20"/>
          <w:szCs w:val="20"/>
        </w:rPr>
        <w:t xml:space="preserve">Você deve adquirir e ceder a CAL apropriada a cada dispositivo ou usuário que acesse as instâncias do </w:t>
      </w:r>
      <w:r w:rsidR="00061953" w:rsidRPr="00061953">
        <w:rPr>
          <w:rFonts w:eastAsia="SimSun"/>
          <w:b w:val="0"/>
          <w:bCs w:val="0"/>
          <w:sz w:val="20"/>
          <w:szCs w:val="20"/>
        </w:rPr>
        <w:t>software para servidores</w:t>
      </w:r>
      <w:r>
        <w:rPr>
          <w:rFonts w:eastAsia="SimSun"/>
          <w:b w:val="0"/>
          <w:bCs w:val="0"/>
          <w:sz w:val="20"/>
          <w:szCs w:val="20"/>
        </w:rPr>
        <w:t xml:space="preserve"> direta ou indiretamente. Uma partição de hardware ou um blade é considerado como um dispositivo separado.</w:t>
      </w:r>
    </w:p>
    <w:p w:rsidR="004E48F3" w:rsidRPr="001A458C" w:rsidRDefault="00ED5BFF" w:rsidP="00850569">
      <w:pPr>
        <w:pStyle w:val="Bullet4"/>
        <w:widowControl w:val="0"/>
      </w:pPr>
      <w:r>
        <w:rPr>
          <w:rFonts w:eastAsia="SimSun"/>
          <w:sz w:val="20"/>
          <w:szCs w:val="20"/>
        </w:rPr>
        <w:t xml:space="preserve">Não é necessário ter CALs para nenhum dos seus servidores licenciados a fim de executar instâncias do </w:t>
      </w:r>
      <w:r w:rsidR="00850569" w:rsidRPr="00850569">
        <w:rPr>
          <w:rFonts w:eastAsia="SimSun"/>
          <w:sz w:val="20"/>
          <w:szCs w:val="20"/>
        </w:rPr>
        <w:t>software para servidores</w:t>
      </w:r>
      <w:r>
        <w:rPr>
          <w:rFonts w:eastAsia="SimSun"/>
          <w:sz w:val="20"/>
          <w:szCs w:val="20"/>
        </w:rPr>
        <w:t>.</w:t>
      </w:r>
    </w:p>
    <w:p w:rsidR="004E48F3" w:rsidRPr="001A458C" w:rsidRDefault="00ED5BFF" w:rsidP="00754960">
      <w:pPr>
        <w:pStyle w:val="Bullet4"/>
        <w:widowControl w:val="0"/>
      </w:pPr>
      <w:r>
        <w:rPr>
          <w:rFonts w:eastAsia="SimSun"/>
          <w:sz w:val="20"/>
          <w:szCs w:val="20"/>
        </w:rPr>
        <w:t xml:space="preserve">Não é necessário ter CALs para até dois dispositivos ou usuários a fim de acessar as instâncias do </w:t>
      </w:r>
      <w:r w:rsidR="00754960" w:rsidRPr="00850569">
        <w:rPr>
          <w:rFonts w:eastAsia="SimSun"/>
          <w:sz w:val="20"/>
          <w:szCs w:val="20"/>
        </w:rPr>
        <w:t>software para servidores</w:t>
      </w:r>
      <w:r>
        <w:rPr>
          <w:rFonts w:eastAsia="SimSun"/>
          <w:sz w:val="20"/>
          <w:szCs w:val="20"/>
        </w:rPr>
        <w:t xml:space="preserve"> unicamente com o objetivo de administrá-las.</w:t>
      </w:r>
    </w:p>
    <w:p w:rsidR="004E48F3" w:rsidRPr="001A458C" w:rsidRDefault="00ED5BFF" w:rsidP="00754960">
      <w:pPr>
        <w:pStyle w:val="Bullet4"/>
        <w:widowControl w:val="0"/>
      </w:pPr>
      <w:r>
        <w:rPr>
          <w:rFonts w:eastAsia="SimSun"/>
          <w:sz w:val="20"/>
          <w:szCs w:val="20"/>
        </w:rPr>
        <w:t xml:space="preserve">As CALs permitem o acesso às instâncias de versões anteriores, mas não de versões posteriores, do </w:t>
      </w:r>
      <w:r w:rsidR="00754960" w:rsidRPr="00850569">
        <w:rPr>
          <w:rFonts w:eastAsia="SimSun"/>
          <w:sz w:val="20"/>
          <w:szCs w:val="20"/>
        </w:rPr>
        <w:t>software para servidores</w:t>
      </w:r>
      <w:r>
        <w:rPr>
          <w:rFonts w:eastAsia="SimSun"/>
          <w:sz w:val="20"/>
          <w:szCs w:val="20"/>
        </w:rPr>
        <w:t>. Se você estiver acessando instâncias de uma versão anterior, também poderá usar CALs correspondentes a essa versão.</w:t>
      </w:r>
    </w:p>
    <w:p w:rsidR="004E48F3" w:rsidRPr="006F00DF" w:rsidRDefault="00ED5BFF" w:rsidP="004F4CD5">
      <w:pPr>
        <w:pStyle w:val="Heading3Bold"/>
        <w:widowControl w:val="0"/>
        <w:tabs>
          <w:tab w:val="clear" w:pos="1077"/>
          <w:tab w:val="clear" w:pos="1440"/>
          <w:tab w:val="num" w:pos="1080"/>
        </w:tabs>
        <w:rPr>
          <w:b w:val="0"/>
          <w:bCs w:val="0"/>
        </w:rPr>
      </w:pPr>
      <w:r>
        <w:rPr>
          <w:rFonts w:eastAsia="SimSun"/>
          <w:sz w:val="20"/>
          <w:szCs w:val="20"/>
        </w:rPr>
        <w:t xml:space="preserve">Tipos de CALs. </w:t>
      </w:r>
      <w:r>
        <w:rPr>
          <w:rFonts w:eastAsia="SimSun"/>
          <w:b w:val="0"/>
          <w:bCs w:val="0"/>
          <w:sz w:val="20"/>
          <w:szCs w:val="20"/>
        </w:rPr>
        <w:t xml:space="preserve">Existem dois tipos de CALs: uma para dispositivos e outra para usuários. Cada CAL de dispositivo permite que um dispositivo, usado por qualquer usuário, acesse instâncias do </w:t>
      </w:r>
      <w:r w:rsidR="00E23601" w:rsidRPr="00E23601">
        <w:rPr>
          <w:rFonts w:eastAsia="SimSun"/>
          <w:b w:val="0"/>
          <w:bCs w:val="0"/>
          <w:sz w:val="20"/>
          <w:szCs w:val="20"/>
        </w:rPr>
        <w:t>software para servidores</w:t>
      </w:r>
      <w:r>
        <w:rPr>
          <w:rFonts w:eastAsia="SimSun"/>
          <w:b w:val="0"/>
          <w:bCs w:val="0"/>
          <w:sz w:val="20"/>
          <w:szCs w:val="20"/>
        </w:rPr>
        <w:t xml:space="preserve"> nos servidores licenciados. Cada CAL de usuário permite que um usuário, que esteja usando qualquer dispositivo, acesse instâncias do </w:t>
      </w:r>
      <w:r w:rsidR="004F4CD5" w:rsidRPr="004F4CD5">
        <w:rPr>
          <w:rFonts w:eastAsia="SimSun"/>
          <w:b w:val="0"/>
          <w:bCs w:val="0"/>
          <w:sz w:val="20"/>
          <w:szCs w:val="20"/>
        </w:rPr>
        <w:t>software para servidores</w:t>
      </w:r>
      <w:r>
        <w:rPr>
          <w:rFonts w:eastAsia="SimSun"/>
          <w:b w:val="0"/>
          <w:bCs w:val="0"/>
          <w:sz w:val="20"/>
          <w:szCs w:val="20"/>
        </w:rPr>
        <w:t xml:space="preserve"> nos servidores licenciados. Você pode usar uma combinação de dispositivos CAL e CALs de usuário.</w:t>
      </w:r>
    </w:p>
    <w:p w:rsidR="004E48F3" w:rsidRPr="006F00DF"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Transferência de CALs. </w:t>
      </w:r>
      <w:r>
        <w:rPr>
          <w:rFonts w:eastAsia="SimSun"/>
          <w:b w:val="0"/>
          <w:bCs w:val="0"/>
          <w:sz w:val="20"/>
          <w:szCs w:val="20"/>
        </w:rPr>
        <w:t>É permitido:</w:t>
      </w:r>
    </w:p>
    <w:p w:rsidR="004E48F3" w:rsidRPr="001A458C" w:rsidRDefault="00ED5BFF" w:rsidP="00E941D0">
      <w:pPr>
        <w:pStyle w:val="Bullet4"/>
        <w:widowControl w:val="0"/>
      </w:pPr>
      <w:r>
        <w:rPr>
          <w:rFonts w:eastAsia="SimSun"/>
          <w:sz w:val="20"/>
          <w:szCs w:val="20"/>
        </w:rPr>
        <w:t>transferir permanentemente uma CAL de dispositivo de um dispositivo para outro ou uma CAL de usuário de um usuário para outro ou</w:t>
      </w:r>
    </w:p>
    <w:p w:rsidR="004E48F3" w:rsidRPr="001A458C" w:rsidRDefault="00ED5BFF" w:rsidP="00E941D0">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A0689C" w:rsidRPr="006F00DF" w:rsidRDefault="00ED5BFF" w:rsidP="00E941D0">
      <w:pPr>
        <w:pStyle w:val="Heading3Bold"/>
        <w:widowControl w:val="0"/>
        <w:tabs>
          <w:tab w:val="clear" w:pos="1077"/>
          <w:tab w:val="clear" w:pos="1440"/>
          <w:tab w:val="num" w:pos="1080"/>
        </w:tabs>
        <w:ind w:left="1080" w:hanging="360"/>
        <w:rPr>
          <w:b w:val="0"/>
          <w:bCs w:val="0"/>
        </w:rPr>
      </w:pPr>
      <w:r>
        <w:rPr>
          <w:sz w:val="20"/>
          <w:szCs w:val="20"/>
        </w:rPr>
        <w:t xml:space="preserve">CALs Empresariais do Exchange Server 2016. </w:t>
      </w:r>
      <w:r>
        <w:rPr>
          <w:b w:val="0"/>
          <w:sz w:val="20"/>
          <w:szCs w:val="20"/>
        </w:rPr>
        <w:t>Além de precisar de uma CAL padrão do Exchange Server 2016, você precisará de uma CAL Empresarial do Exchange Server 2016 para cada usuário ou dispositivo que acessa direta ou indiretamente as funcionalidades do Exchange Server 2016 (coletivamente “Funcionalidade Adicional”).</w:t>
      </w:r>
    </w:p>
    <w:p w:rsidR="00A0689C" w:rsidRPr="001A458C" w:rsidRDefault="00A0689C" w:rsidP="00E941D0">
      <w:pPr>
        <w:pStyle w:val="Bullet4"/>
        <w:widowControl w:val="0"/>
      </w:pPr>
      <w:r>
        <w:rPr>
          <w:sz w:val="20"/>
          <w:szCs w:val="20"/>
        </w:rPr>
        <w:t>Unificação de Mensagens</w:t>
      </w:r>
    </w:p>
    <w:p w:rsidR="00A0689C" w:rsidRPr="001A458C" w:rsidRDefault="00A0689C" w:rsidP="00E941D0">
      <w:pPr>
        <w:pStyle w:val="Bullet4"/>
        <w:widowControl w:val="0"/>
      </w:pPr>
      <w:r>
        <w:rPr>
          <w:sz w:val="20"/>
          <w:szCs w:val="20"/>
        </w:rPr>
        <w:t xml:space="preserve">Arquivamento no Local </w:t>
      </w:r>
    </w:p>
    <w:p w:rsidR="00A0689C" w:rsidRPr="001A458C" w:rsidRDefault="00A0689C" w:rsidP="00E941D0">
      <w:pPr>
        <w:pStyle w:val="Bullet4"/>
        <w:widowControl w:val="0"/>
      </w:pPr>
      <w:r>
        <w:rPr>
          <w:sz w:val="20"/>
          <w:szCs w:val="20"/>
        </w:rPr>
        <w:t>Retenções no Local (Indefinido, Com Base em Consulta e Com Base em Tempo)</w:t>
      </w:r>
    </w:p>
    <w:p w:rsidR="00A0689C" w:rsidRPr="001A458C" w:rsidRDefault="00A0689C" w:rsidP="00E941D0">
      <w:pPr>
        <w:pStyle w:val="Bullet4"/>
        <w:widowControl w:val="0"/>
      </w:pPr>
      <w:r>
        <w:rPr>
          <w:sz w:val="20"/>
          <w:szCs w:val="20"/>
        </w:rPr>
        <w:t xml:space="preserve">Diretivas Móveis Avançadas </w:t>
      </w:r>
    </w:p>
    <w:p w:rsidR="00A0689C" w:rsidRPr="001A458C" w:rsidRDefault="00A0689C" w:rsidP="00E941D0">
      <w:pPr>
        <w:pStyle w:val="Bullet4"/>
        <w:widowControl w:val="0"/>
      </w:pPr>
      <w:r>
        <w:rPr>
          <w:sz w:val="20"/>
          <w:szCs w:val="20"/>
        </w:rPr>
        <w:t xml:space="preserve">Conformidade e Proteção de Informações </w:t>
      </w:r>
    </w:p>
    <w:p w:rsidR="00A0689C" w:rsidRPr="001A458C" w:rsidRDefault="00A0689C" w:rsidP="00E941D0">
      <w:pPr>
        <w:pStyle w:val="Bullet4"/>
        <w:widowControl w:val="0"/>
      </w:pPr>
      <w:r>
        <w:rPr>
          <w:sz w:val="20"/>
          <w:szCs w:val="20"/>
        </w:rPr>
        <w:t xml:space="preserve">Diretivas de Retenção Personalizadas </w:t>
      </w:r>
    </w:p>
    <w:p w:rsidR="00A0689C" w:rsidRPr="001A458C" w:rsidRDefault="00A0689C" w:rsidP="00E941D0">
      <w:pPr>
        <w:pStyle w:val="Bullet4"/>
        <w:widowControl w:val="0"/>
      </w:pPr>
      <w:r>
        <w:rPr>
          <w:sz w:val="20"/>
          <w:szCs w:val="20"/>
        </w:rPr>
        <w:t>Registro da Lista de Distribuição/Por Usuário</w:t>
      </w:r>
    </w:p>
    <w:p w:rsidR="00A0689C" w:rsidRPr="001A458C" w:rsidRDefault="00A0689C" w:rsidP="00E941D0">
      <w:pPr>
        <w:pStyle w:val="Bullet4"/>
        <w:widowControl w:val="0"/>
      </w:pPr>
      <w:r>
        <w:rPr>
          <w:sz w:val="20"/>
          <w:szCs w:val="20"/>
        </w:rPr>
        <w:t xml:space="preserve">Caixas de Correio do Site – Conformidade </w:t>
      </w:r>
    </w:p>
    <w:p w:rsidR="00A0689C" w:rsidRPr="001A458C" w:rsidRDefault="00A0689C" w:rsidP="00E941D0">
      <w:pPr>
        <w:pStyle w:val="Bullet4"/>
        <w:widowControl w:val="0"/>
      </w:pPr>
      <w:r>
        <w:rPr>
          <w:sz w:val="20"/>
          <w:szCs w:val="20"/>
        </w:rPr>
        <w:t>Prevenção à Perda de Dados</w:t>
      </w:r>
    </w:p>
    <w:p w:rsidR="00A0689C" w:rsidRPr="006F00DF" w:rsidRDefault="00A0689C" w:rsidP="00E941D0">
      <w:pPr>
        <w:pStyle w:val="Heading3Bold"/>
        <w:widowControl w:val="0"/>
        <w:tabs>
          <w:tab w:val="clear" w:pos="1077"/>
          <w:tab w:val="clear" w:pos="1440"/>
          <w:tab w:val="num" w:pos="1080"/>
        </w:tabs>
        <w:ind w:left="1080" w:hanging="360"/>
        <w:rPr>
          <w:b w:val="0"/>
          <w:bCs w:val="0"/>
        </w:rPr>
      </w:pPr>
      <w:r>
        <w:rPr>
          <w:sz w:val="20"/>
          <w:szCs w:val="20"/>
        </w:rPr>
        <w:t>Licenças de Usuário Externo.</w:t>
      </w:r>
      <w:r w:rsidRPr="00054A28">
        <w:rPr>
          <w:bCs w:val="0"/>
          <w:sz w:val="20"/>
          <w:szCs w:val="20"/>
        </w:rPr>
        <w:t xml:space="preserve"> </w:t>
      </w:r>
      <w:r>
        <w:rPr>
          <w:b w:val="0"/>
          <w:sz w:val="20"/>
          <w:szCs w:val="2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Exchange Server 2016 e CAL Empresarial do Exchange Server 2016.</w:t>
      </w:r>
    </w:p>
    <w:p w:rsidR="00A0689C" w:rsidRPr="001A458C" w:rsidRDefault="00A0689C" w:rsidP="00E941D0">
      <w:pPr>
        <w:ind w:left="1080"/>
      </w:pPr>
      <w:r>
        <w:rPr>
          <w:sz w:val="20"/>
          <w:szCs w:val="20"/>
        </w:rPr>
        <w:t>“Usuários Externos” refere-se a usuários que não são:</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rsidR="004E48F3" w:rsidRPr="006F00DF" w:rsidRDefault="00ED5BFF" w:rsidP="00E941D0">
      <w:pPr>
        <w:pStyle w:val="Heading2"/>
        <w:widowControl w:val="0"/>
        <w:ind w:hanging="360"/>
        <w:rPr>
          <w:b w:val="0"/>
          <w:bCs w:val="0"/>
        </w:rPr>
      </w:pPr>
      <w:r>
        <w:rPr>
          <w:rFonts w:eastAsia="SimSun"/>
          <w:sz w:val="20"/>
          <w:szCs w:val="20"/>
        </w:rPr>
        <w:t xml:space="preserve">Multiplexação. </w:t>
      </w:r>
      <w:r>
        <w:rPr>
          <w:rFonts w:eastAsia="SimSun"/>
          <w:b w:val="0"/>
          <w:bCs w:val="0"/>
          <w:sz w:val="20"/>
          <w:szCs w:val="20"/>
        </w:rPr>
        <w:t>O hardware ou software usado por você para</w:t>
      </w:r>
    </w:p>
    <w:p w:rsidR="004E48F3" w:rsidRPr="001A458C" w:rsidRDefault="00ED5BFF" w:rsidP="00E941D0">
      <w:pPr>
        <w:pStyle w:val="Bullet3"/>
        <w:widowControl w:val="0"/>
      </w:pPr>
      <w:r>
        <w:rPr>
          <w:rFonts w:eastAsia="SimSun"/>
          <w:sz w:val="20"/>
          <w:szCs w:val="20"/>
        </w:rPr>
        <w:t>reunir conexões,</w:t>
      </w:r>
    </w:p>
    <w:p w:rsidR="004E48F3" w:rsidRPr="001A458C" w:rsidRDefault="00ED5BFF" w:rsidP="00E941D0">
      <w:pPr>
        <w:pStyle w:val="Bullet3"/>
        <w:widowControl w:val="0"/>
      </w:pPr>
      <w:r>
        <w:rPr>
          <w:rFonts w:eastAsia="SimSun"/>
          <w:sz w:val="20"/>
          <w:szCs w:val="20"/>
        </w:rPr>
        <w:t>reencaminhar informações e</w:t>
      </w:r>
    </w:p>
    <w:p w:rsidR="004E48F3" w:rsidRPr="001A458C" w:rsidRDefault="00ED5BFF" w:rsidP="00E941D0">
      <w:pPr>
        <w:pStyle w:val="Bullet3"/>
        <w:widowControl w:val="0"/>
      </w:pPr>
      <w:r>
        <w:rPr>
          <w:rFonts w:eastAsia="SimSun"/>
          <w:sz w:val="20"/>
          <w:szCs w:val="20"/>
        </w:rPr>
        <w:t>reduzir o número de dispositivos ou usuários que acessam ou usam o software diretamente</w:t>
      </w:r>
    </w:p>
    <w:p w:rsidR="004E48F3" w:rsidRPr="001A458C" w:rsidRDefault="00ED5BFF" w:rsidP="00E941D0">
      <w:pPr>
        <w:pStyle w:val="Body2"/>
        <w:widowControl w:val="0"/>
      </w:pPr>
      <w:r>
        <w:rPr>
          <w:rFonts w:eastAsia="SimSun"/>
          <w:sz w:val="20"/>
          <w:szCs w:val="20"/>
        </w:rPr>
        <w:t>(algumas vezes chamado de “multiplexação” ou “pooling”), não reduz o número de licenças de qualquer tipo necessárias.</w:t>
      </w:r>
    </w:p>
    <w:p w:rsidR="004E48F3" w:rsidRPr="006F00DF" w:rsidRDefault="00ED5BFF" w:rsidP="0093592E">
      <w:pPr>
        <w:pStyle w:val="Heading2"/>
        <w:widowControl w:val="0"/>
        <w:ind w:hanging="360"/>
        <w:rPr>
          <w:b w:val="0"/>
          <w:bCs w:val="0"/>
        </w:rPr>
      </w:pPr>
      <w:r>
        <w:rPr>
          <w:rFonts w:eastAsia="SimSun"/>
          <w:sz w:val="20"/>
          <w:szCs w:val="20"/>
        </w:rPr>
        <w:t xml:space="preserve">Sem Separação do Software para Servidores. </w:t>
      </w:r>
      <w:r>
        <w:rPr>
          <w:rFonts w:eastAsia="SimSun"/>
          <w:b w:val="0"/>
          <w:bCs w:val="0"/>
          <w:sz w:val="20"/>
          <w:szCs w:val="20"/>
        </w:rPr>
        <w:t xml:space="preserve">Não é permitido separar o </w:t>
      </w:r>
      <w:r w:rsidR="0093592E" w:rsidRPr="0093592E">
        <w:rPr>
          <w:rFonts w:eastAsia="SimSun"/>
          <w:b w:val="0"/>
          <w:bCs w:val="0"/>
          <w:sz w:val="20"/>
          <w:szCs w:val="20"/>
        </w:rPr>
        <w:t>software para servidores</w:t>
      </w:r>
      <w:r>
        <w:rPr>
          <w:rFonts w:eastAsia="SimSun"/>
          <w:b w:val="0"/>
          <w:bCs w:val="0"/>
          <w:sz w:val="20"/>
          <w:szCs w:val="20"/>
        </w:rPr>
        <w:t xml:space="preserve"> para uso em mais de um ambiente de sistema operacional sob uma única licença, a não ser que expressamente especificado. Isso se aplica mesmo que os ambientes de sistema operacional estejam no mesmo sistema de hardware físico.</w:t>
      </w:r>
    </w:p>
    <w:p w:rsidR="004E48F3" w:rsidRPr="006F00DF" w:rsidRDefault="00ED5BFF" w:rsidP="0093592E">
      <w:pPr>
        <w:pStyle w:val="Heading2"/>
        <w:widowControl w:val="0"/>
        <w:ind w:hanging="360"/>
        <w:rPr>
          <w:b w:val="0"/>
          <w:bCs w:val="0"/>
        </w:rPr>
      </w:pPr>
      <w:r>
        <w:rPr>
          <w:rFonts w:eastAsia="SimSun"/>
          <w:sz w:val="20"/>
          <w:szCs w:val="20"/>
        </w:rPr>
        <w:t>Instâncias Máximas.</w:t>
      </w:r>
      <w:r w:rsidRPr="00054A28">
        <w:rPr>
          <w:rFonts w:eastAsia="SimSun"/>
          <w:bCs w:val="0"/>
          <w:sz w:val="20"/>
          <w:szCs w:val="20"/>
        </w:rPr>
        <w:t xml:space="preserve"> </w:t>
      </w:r>
      <w:r>
        <w:rPr>
          <w:rFonts w:eastAsia="SimSun"/>
          <w:b w:val="0"/>
          <w:bCs w:val="0"/>
          <w:sz w:val="20"/>
          <w:szCs w:val="20"/>
        </w:rPr>
        <w:t xml:space="preserve">O software ou hardware pode limitar o número de instâncias do </w:t>
      </w:r>
      <w:r w:rsidR="0093592E" w:rsidRPr="0093592E">
        <w:rPr>
          <w:rFonts w:eastAsia="SimSun"/>
          <w:b w:val="0"/>
          <w:bCs w:val="0"/>
          <w:sz w:val="20"/>
          <w:szCs w:val="20"/>
        </w:rPr>
        <w:t>software para servidores</w:t>
      </w:r>
      <w:r>
        <w:rPr>
          <w:rFonts w:eastAsia="SimSun"/>
          <w:b w:val="0"/>
          <w:bCs w:val="0"/>
          <w:sz w:val="20"/>
          <w:szCs w:val="20"/>
        </w:rPr>
        <w:t xml:space="preserve"> que podem ser executadas em ambientes de sistema operacional físicos ou virtuais no servidor.</w:t>
      </w:r>
    </w:p>
    <w:p w:rsidR="004E48F3" w:rsidRPr="006F00DF" w:rsidRDefault="00ED5BFF" w:rsidP="00E941D0">
      <w:pPr>
        <w:pStyle w:val="Heading2"/>
        <w:widowControl w:val="0"/>
        <w:rPr>
          <w:b w:val="0"/>
          <w:bCs w:val="0"/>
        </w:rPr>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C96F94" w:rsidRPr="006F00DF" w:rsidRDefault="00C96F94" w:rsidP="00E941D0">
      <w:pPr>
        <w:pStyle w:val="Heading1"/>
        <w:widowControl w:val="0"/>
        <w:rPr>
          <w:b w:val="0"/>
          <w:bCs w:val="0"/>
        </w:rPr>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cedidas a terceiros.</w:t>
      </w:r>
    </w:p>
    <w:p w:rsidR="004E48F3" w:rsidRPr="006F00DF" w:rsidRDefault="00ED5BFF" w:rsidP="00E941D0">
      <w:pPr>
        <w:pStyle w:val="Heading1"/>
        <w:widowControl w:val="0"/>
        <w:rPr>
          <w:b w:val="0"/>
          <w:bCs w:val="0"/>
        </w:rPr>
      </w:pPr>
      <w:r>
        <w:rPr>
          <w:sz w:val="20"/>
          <w:szCs w:val="20"/>
        </w:rPr>
        <w:t xml:space="preserve">SERVIÇOS DE INTERNET. </w:t>
      </w:r>
      <w:r>
        <w:rPr>
          <w:b w:val="0"/>
          <w:sz w:val="20"/>
          <w:szCs w:val="20"/>
        </w:rPr>
        <w:t>A Microsoft fornece serviços de Internet com o software e poderá alterá-los ou cancelá-los a qualquer momento.</w:t>
      </w:r>
    </w:p>
    <w:p w:rsidR="004E48F3" w:rsidRPr="006F00DF" w:rsidRDefault="00ED5BFF" w:rsidP="00E941D0">
      <w:pPr>
        <w:pStyle w:val="Heading2"/>
        <w:widowControl w:val="0"/>
        <w:rPr>
          <w:b w:val="0"/>
          <w:bCs w:val="0"/>
        </w:rPr>
      </w:pPr>
      <w:r>
        <w:rPr>
          <w:sz w:val="20"/>
          <w:szCs w:val="20"/>
        </w:rPr>
        <w:t xml:space="preserve">Consentimento para Serviços de Internet. </w:t>
      </w:r>
      <w:r>
        <w:rPr>
          <w:b w:val="0"/>
          <w:sz w:val="20"/>
          <w:szCs w:val="20"/>
        </w:rPr>
        <w:t xml:space="preserve">O recurso de software descrito abaixo e na Política de Privacidade do Microsoft Exchange Server 2016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rsidR="004E48F3" w:rsidRPr="001A458C"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rsidR="004E48F3" w:rsidRPr="006F00DF" w:rsidRDefault="00ED5BFF" w:rsidP="00E941D0">
      <w:pPr>
        <w:pStyle w:val="Heading1"/>
        <w:widowControl w:val="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rsidR="004641D6" w:rsidRPr="006F00DF" w:rsidRDefault="004641D6" w:rsidP="00E941D0">
      <w:pPr>
        <w:pStyle w:val="Heading1"/>
        <w:widowControl w:val="0"/>
        <w:rPr>
          <w:b w:val="0"/>
          <w:bCs w:val="0"/>
        </w:rPr>
      </w:pPr>
      <w:r>
        <w:rPr>
          <w:color w:val="000000"/>
          <w:sz w:val="20"/>
          <w:szCs w:val="20"/>
        </w:rPr>
        <w:t>BING MAPAS.</w:t>
      </w:r>
      <w:r w:rsidRPr="00054A28">
        <w:rPr>
          <w:bCs w:val="0"/>
          <w:color w:val="000000"/>
          <w:sz w:val="20"/>
          <w:szCs w:val="20"/>
        </w:rPr>
        <w:t xml:space="preserve"> </w:t>
      </w:r>
      <w:r>
        <w:rPr>
          <w:b w:val="0"/>
          <w:color w:val="000000"/>
          <w:sz w:val="20"/>
          <w:szCs w:val="20"/>
        </w:rPr>
        <w:t>O software inclui o uso do Bing Mapas. Você só poderá usar o conteúdo fornecido pelo Bing Mapas, incluindo geocodes, no Microsoft Exchange Server 2016.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rsidR="004E48F3" w:rsidRPr="006F00DF" w:rsidRDefault="00ED5BFF" w:rsidP="00E941D0">
      <w:pPr>
        <w:pStyle w:val="Heading1"/>
        <w:widowControl w:val="0"/>
        <w:rPr>
          <w:b w:val="0"/>
          <w:bCs w:val="0"/>
        </w:rPr>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E48F3" w:rsidRPr="001A458C" w:rsidRDefault="00ED5BFF" w:rsidP="00E941D0">
      <w:pPr>
        <w:pStyle w:val="Bullet2"/>
        <w:widowControl w:val="0"/>
      </w:pPr>
      <w:r>
        <w:rPr>
          <w:rFonts w:eastAsia="SimSun"/>
          <w:sz w:val="20"/>
          <w:szCs w:val="20"/>
        </w:rPr>
        <w:t>contornar quaisquer limitações técnicas do software;</w:t>
      </w:r>
    </w:p>
    <w:p w:rsidR="004E48F3" w:rsidRPr="001A458C"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4E48F3" w:rsidRPr="001A458C"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4E48F3" w:rsidRPr="001A458C" w:rsidRDefault="00ED5BFF" w:rsidP="00E941D0">
      <w:pPr>
        <w:pStyle w:val="Bullet2"/>
        <w:widowControl w:val="0"/>
      </w:pPr>
      <w:r>
        <w:rPr>
          <w:rFonts w:eastAsia="SimSun"/>
          <w:sz w:val="20"/>
          <w:szCs w:val="20"/>
        </w:rPr>
        <w:t>publicar o software para que terceiros o copiem;</w:t>
      </w:r>
    </w:p>
    <w:p w:rsidR="004E48F3" w:rsidRPr="001A458C" w:rsidRDefault="00ED5BFF" w:rsidP="00E941D0">
      <w:pPr>
        <w:pStyle w:val="Bullet2"/>
        <w:widowControl w:val="0"/>
      </w:pPr>
      <w:r>
        <w:rPr>
          <w:rFonts w:eastAsia="SimSun"/>
          <w:sz w:val="20"/>
          <w:szCs w:val="20"/>
        </w:rPr>
        <w:t>alugar, arrendar ou emprestar o software ou</w:t>
      </w:r>
    </w:p>
    <w:p w:rsidR="004E48F3" w:rsidRPr="001A458C" w:rsidRDefault="00ED5BFF" w:rsidP="00E941D0">
      <w:pPr>
        <w:pStyle w:val="Bullet2"/>
        <w:widowControl w:val="0"/>
      </w:pPr>
      <w:r>
        <w:rPr>
          <w:rFonts w:eastAsia="SimSun"/>
          <w:sz w:val="20"/>
          <w:szCs w:val="20"/>
        </w:rPr>
        <w:t>usar o software para serviços de hospedagem de software comercial.</w:t>
      </w:r>
    </w:p>
    <w:p w:rsidR="004E48F3" w:rsidRPr="001A458C"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4E48F3" w:rsidRPr="001A458C" w:rsidRDefault="00ED5BFF" w:rsidP="00E941D0">
      <w:pPr>
        <w:pStyle w:val="Heading1"/>
        <w:widowControl w:val="0"/>
      </w:pPr>
      <w:r>
        <w:rPr>
          <w:rFonts w:eastAsia="SimSun"/>
          <w:sz w:val="20"/>
          <w:szCs w:val="20"/>
        </w:rPr>
        <w:t>CÓPIA DE BACKUP.</w:t>
      </w:r>
    </w:p>
    <w:p w:rsidR="004E48F3" w:rsidRPr="006F00DF" w:rsidRDefault="00ED5BFF" w:rsidP="00E941D0">
      <w:pPr>
        <w:pStyle w:val="Heading2"/>
        <w:widowControl w:val="0"/>
        <w:rPr>
          <w:b w:val="0"/>
          <w:bCs w:val="0"/>
        </w:rPr>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4E48F3" w:rsidRPr="006F00DF" w:rsidRDefault="00ED5BFF" w:rsidP="00E941D0">
      <w:pPr>
        <w:pStyle w:val="Heading1"/>
        <w:widowControl w:val="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E48F3" w:rsidRPr="001A458C"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rsidR="00C96F94" w:rsidRPr="006F00DF"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 Você poderá, a qualquer momento, substituir uma versão anterior por esta versão do software.</w:t>
      </w:r>
    </w:p>
    <w:p w:rsidR="004E48F3" w:rsidRPr="006F00DF" w:rsidRDefault="00ED5BFF" w:rsidP="00E941D0">
      <w:pPr>
        <w:pStyle w:val="Heading1"/>
        <w:widowControl w:val="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rsidR="004E48F3" w:rsidRPr="006F00DF" w:rsidRDefault="00ED5BFF" w:rsidP="00E941D0">
      <w:pPr>
        <w:pStyle w:val="Heading1"/>
        <w:widowControl w:val="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4E48F3" w:rsidRPr="006F00DF" w:rsidRDefault="00ED5BFF" w:rsidP="00E941D0">
      <w:pPr>
        <w:pStyle w:val="Heading1"/>
        <w:widowControl w:val="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AB2B97" w:rsidRPr="001A458C" w:rsidRDefault="00AB2B97" w:rsidP="00E941D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B2B97" w:rsidRPr="001A458C"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AB2B97" w:rsidRPr="001A458C"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11BE4" w:rsidRPr="00AE4921" w:rsidRDefault="00E11BE4" w:rsidP="00E941D0">
      <w:pPr>
        <w:rPr>
          <w:sz w:val="20"/>
          <w:szCs w:val="20"/>
        </w:rPr>
      </w:pPr>
      <w:r w:rsidRPr="00AE4921">
        <w:rPr>
          <w:sz w:val="20"/>
          <w:szCs w:val="20"/>
        </w:rPr>
        <w:t>Microsoft é marca comercial registrada da Microsoft Corporation nos Estados Unidos e/ou em outros países.</w:t>
      </w:r>
    </w:p>
    <w:sectPr w:rsidR="00E11BE4" w:rsidRPr="00AE492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146" w:rsidRDefault="00DD0146">
      <w:pPr>
        <w:rPr>
          <w:rFonts w:cs="Times New Roman"/>
        </w:rPr>
      </w:pPr>
      <w:r>
        <w:rPr>
          <w:rFonts w:cs="Times New Roman"/>
        </w:rPr>
        <w:separator/>
      </w:r>
    </w:p>
  </w:endnote>
  <w:endnote w:type="continuationSeparator" w:id="0">
    <w:p w:rsidR="00DD0146" w:rsidRDefault="00DD0146">
      <w:pPr>
        <w:rPr>
          <w:rFonts w:cs="Times New Roman"/>
        </w:rPr>
      </w:pPr>
      <w:r>
        <w:rPr>
          <w:rFonts w:cs="Times New Roman"/>
        </w:rPr>
        <w:continuationSeparator/>
      </w:r>
    </w:p>
  </w:endnote>
  <w:endnote w:type="continuationNotice" w:id="1">
    <w:p w:rsidR="00DD0146" w:rsidRDefault="00DD0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146" w:rsidRDefault="00DD0146">
      <w:pPr>
        <w:rPr>
          <w:rFonts w:cs="Times New Roman"/>
        </w:rPr>
      </w:pPr>
      <w:r>
        <w:rPr>
          <w:rFonts w:cs="Times New Roman"/>
        </w:rPr>
        <w:separator/>
      </w:r>
    </w:p>
  </w:footnote>
  <w:footnote w:type="continuationSeparator" w:id="0">
    <w:p w:rsidR="00DD0146" w:rsidRDefault="00DD0146">
      <w:pPr>
        <w:rPr>
          <w:rFonts w:cs="Times New Roman"/>
        </w:rPr>
      </w:pPr>
      <w:r>
        <w:rPr>
          <w:rFonts w:cs="Times New Roman"/>
        </w:rPr>
        <w:continuationSeparator/>
      </w:r>
    </w:p>
  </w:footnote>
  <w:footnote w:type="continuationNotice" w:id="1">
    <w:p w:rsidR="00DD0146" w:rsidRDefault="00DD0146">
      <w:pPr>
        <w:spacing w:before="0" w:after="0"/>
      </w:pPr>
    </w:p>
  </w:footnote>
  <w:footnote w:id="2">
    <w:p w:rsidR="00DD0146" w:rsidRPr="0090236C" w:rsidRDefault="00DD0146" w:rsidP="00B95A8C">
      <w:pPr>
        <w:pStyle w:val="Footnote"/>
      </w:pPr>
      <w:r w:rsidRPr="0090236C">
        <w:rPr>
          <w:vertAlign w:val="superscript"/>
        </w:rPr>
        <w:footnoteRef/>
      </w:r>
      <w:r w:rsidRPr="0090236C">
        <w:t xml:space="preserve"> </w:t>
      </w:r>
      <w:r w:rsidRPr="00B95A8C">
        <w:t>LICENCIANTE: Inclua o nome apropriado, ou seja, “Enterprise Edition”, “Standard Edition” ou “Hybrid Edition”. Por exemplo, se o software licenciado for Microsoft Exchange Server 2016, Enterprise Edition, o nome será: Microsoft</w:t>
      </w:r>
      <w:r w:rsidRPr="00B95A8C">
        <w:rPr>
          <w:vertAlign w:val="superscript"/>
        </w:rPr>
        <w:t>®</w:t>
      </w:r>
      <w:r w:rsidRPr="00B95A8C">
        <w:t xml:space="preserve"> Exchange Server 2016 Enterprise Edition.</w:t>
      </w:r>
    </w:p>
  </w:footnote>
  <w:footnote w:id="3">
    <w:p w:rsidR="00DD0146" w:rsidRPr="008712AB" w:rsidRDefault="00DD0146" w:rsidP="00B95A8C">
      <w:pPr>
        <w:pStyle w:val="Footnote"/>
      </w:pPr>
      <w:r>
        <w:rPr>
          <w:vertAlign w:val="superscript"/>
        </w:rPr>
        <w:footnoteRef/>
      </w:r>
      <w:r>
        <w:t xml:space="preserve"> </w:t>
      </w:r>
      <w:r w:rsidRPr="00B95A8C">
        <w:t>LICENCIANTE: Especifique o número total de licenças de servidor previstas neste contrato para o usuário final.</w:t>
      </w:r>
    </w:p>
  </w:footnote>
  <w:footnote w:id="4">
    <w:p w:rsidR="00DD0146" w:rsidRDefault="00DD0146" w:rsidP="00B03FBB">
      <w:pPr>
        <w:pStyle w:val="Footnote"/>
      </w:pPr>
      <w:r>
        <w:rPr>
          <w:vertAlign w:val="superscript"/>
        </w:rPr>
        <w:footnoteRef/>
      </w:r>
      <w:r>
        <w:t xml:space="preserve"> </w:t>
      </w:r>
      <w:r w:rsidRPr="00B95A8C">
        <w:t xml:space="preserve">LICENCIANTE: Especifique o número total de CALs de usuário que podem acessar direta ou indiretamente as instâncias do </w:t>
      </w:r>
      <w:r w:rsidR="00B03FBB" w:rsidRPr="00B03FBB">
        <w:t>software para servidores</w:t>
      </w:r>
      <w:r w:rsidRPr="00B95A8C">
        <w:t xml:space="preserve"> licenciadas de acordo com este contrato.</w:t>
      </w:r>
    </w:p>
  </w:footnote>
  <w:footnote w:id="5">
    <w:p w:rsidR="00DD0146" w:rsidRDefault="00DD0146" w:rsidP="00CB769D">
      <w:pPr>
        <w:pStyle w:val="Footnote"/>
      </w:pPr>
      <w:r>
        <w:rPr>
          <w:vertAlign w:val="superscript"/>
        </w:rPr>
        <w:footnoteRef/>
      </w:r>
      <w:r>
        <w:t xml:space="preserve"> </w:t>
      </w:r>
      <w:r w:rsidRPr="00B95A8C">
        <w:t xml:space="preserve">LICENCIANTE: Especifique o número total de CALs de dispositivos que podem acessar direta ou indiretamente as instâncias do </w:t>
      </w:r>
      <w:r w:rsidR="00CB769D" w:rsidRPr="00CB769D">
        <w:t>software para servidores</w:t>
      </w:r>
      <w:r w:rsidRPr="00B95A8C">
        <w:t xml:space="preserve">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146" w:rsidRDefault="00DD0146">
    <w:pPr>
      <w:pStyle w:val="Header"/>
    </w:pPr>
  </w:p>
  <w:p w:rsidR="00DD0146" w:rsidRDefault="00480FD4">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146" w:rsidRDefault="00DD0146">
    <w:pPr>
      <w:pStyle w:val="Header"/>
    </w:pPr>
  </w:p>
  <w:p w:rsidR="00DD0146" w:rsidRDefault="00480FD4">
    <w:pPr>
      <w:pStyle w:val="Header"/>
    </w:pPr>
    <w:r>
      <w:rPr>
        <w:noProof/>
        <w:lang w:val="en-US" w:eastAsia="zh-CN" w:bidi="ar-SA"/>
      </w:rPr>
      <w:pict>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D0146" w:rsidRDefault="00DD0146"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9AC90B6"/>
    <w:lvl w:ilvl="0" w:tplc="1070E0C0">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610A3670"/>
    <w:lvl w:ilvl="0" w:tplc="EFEA8E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E1CBFA2"/>
    <w:lvl w:ilvl="0" w:tplc="24BA57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960247A2"/>
    <w:lvl w:ilvl="0" w:tplc="7AF821F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BjTp/hyPYwcFoRePnW9A92VfwNnCSIRavHK72WhqlOvzfk8SLnCirb8lMd4S82UAjRniczJdx/yvPjLAVtGhQ==" w:salt="Exh6qalzfTkhfo2GEMqSHw=="/>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134"/>
    <w:rsid w:val="00016648"/>
    <w:rsid w:val="00044EBD"/>
    <w:rsid w:val="00054A28"/>
    <w:rsid w:val="000617C2"/>
    <w:rsid w:val="00061953"/>
    <w:rsid w:val="00100AC3"/>
    <w:rsid w:val="001162C1"/>
    <w:rsid w:val="001430E9"/>
    <w:rsid w:val="00184C8D"/>
    <w:rsid w:val="001A458C"/>
    <w:rsid w:val="001C07E1"/>
    <w:rsid w:val="00213A64"/>
    <w:rsid w:val="002319A1"/>
    <w:rsid w:val="00254BEF"/>
    <w:rsid w:val="002560C0"/>
    <w:rsid w:val="002A4DC7"/>
    <w:rsid w:val="002B47A7"/>
    <w:rsid w:val="002F63D8"/>
    <w:rsid w:val="00321625"/>
    <w:rsid w:val="00350309"/>
    <w:rsid w:val="003756F3"/>
    <w:rsid w:val="003F4392"/>
    <w:rsid w:val="00432F72"/>
    <w:rsid w:val="004641D6"/>
    <w:rsid w:val="00480FD4"/>
    <w:rsid w:val="004D3E87"/>
    <w:rsid w:val="004E48F3"/>
    <w:rsid w:val="004F2038"/>
    <w:rsid w:val="004F4CD5"/>
    <w:rsid w:val="00526C51"/>
    <w:rsid w:val="005D1DC2"/>
    <w:rsid w:val="00662441"/>
    <w:rsid w:val="006B5283"/>
    <w:rsid w:val="006C0CF8"/>
    <w:rsid w:val="006F00DF"/>
    <w:rsid w:val="0071570E"/>
    <w:rsid w:val="00754960"/>
    <w:rsid w:val="007C7BEE"/>
    <w:rsid w:val="008044D8"/>
    <w:rsid w:val="008276A5"/>
    <w:rsid w:val="0083357A"/>
    <w:rsid w:val="00850569"/>
    <w:rsid w:val="008712AB"/>
    <w:rsid w:val="008A5ADB"/>
    <w:rsid w:val="008E4C7F"/>
    <w:rsid w:val="0090236C"/>
    <w:rsid w:val="0093592E"/>
    <w:rsid w:val="00A05FA1"/>
    <w:rsid w:val="00A0689C"/>
    <w:rsid w:val="00A1020D"/>
    <w:rsid w:val="00A44373"/>
    <w:rsid w:val="00AB2B97"/>
    <w:rsid w:val="00AD3A92"/>
    <w:rsid w:val="00AE1CDC"/>
    <w:rsid w:val="00AE4921"/>
    <w:rsid w:val="00B02742"/>
    <w:rsid w:val="00B03FBB"/>
    <w:rsid w:val="00B110D0"/>
    <w:rsid w:val="00B3583D"/>
    <w:rsid w:val="00B54DA8"/>
    <w:rsid w:val="00B95A8C"/>
    <w:rsid w:val="00BF4D83"/>
    <w:rsid w:val="00C85983"/>
    <w:rsid w:val="00C9386B"/>
    <w:rsid w:val="00C94CB0"/>
    <w:rsid w:val="00C95380"/>
    <w:rsid w:val="00C96F94"/>
    <w:rsid w:val="00CB769D"/>
    <w:rsid w:val="00D05BBD"/>
    <w:rsid w:val="00D17BA7"/>
    <w:rsid w:val="00D232A6"/>
    <w:rsid w:val="00D91E36"/>
    <w:rsid w:val="00DB07CC"/>
    <w:rsid w:val="00DB7D52"/>
    <w:rsid w:val="00DD0146"/>
    <w:rsid w:val="00DF7EF2"/>
    <w:rsid w:val="00E11BE4"/>
    <w:rsid w:val="00E23601"/>
    <w:rsid w:val="00E465B5"/>
    <w:rsid w:val="00E941D0"/>
    <w:rsid w:val="00EA736B"/>
    <w:rsid w:val="00EB30ED"/>
    <w:rsid w:val="00EB3BD9"/>
    <w:rsid w:val="00ED5BFF"/>
    <w:rsid w:val="00F23A82"/>
    <w:rsid w:val="00F43334"/>
    <w:rsid w:val="00F760D3"/>
    <w:rsid w:val="00FA092D"/>
    <w:rsid w:val="00FE5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56F3"/>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rsid w:val="003756F3"/>
    <w:pPr>
      <w:numPr>
        <w:numId w:val="13"/>
      </w:numPr>
      <w:outlineLvl w:val="0"/>
    </w:pPr>
    <w:rPr>
      <w:b/>
      <w:bCs/>
    </w:rPr>
  </w:style>
  <w:style w:type="paragraph" w:styleId="Heading2">
    <w:name w:val="heading 2"/>
    <w:basedOn w:val="Normal"/>
    <w:link w:val="Heading2Char"/>
    <w:uiPriority w:val="99"/>
    <w:qFormat/>
    <w:rsid w:val="003756F3"/>
    <w:pPr>
      <w:numPr>
        <w:ilvl w:val="1"/>
        <w:numId w:val="13"/>
      </w:numPr>
      <w:outlineLvl w:val="1"/>
    </w:pPr>
    <w:rPr>
      <w:b/>
      <w:bCs/>
    </w:rPr>
  </w:style>
  <w:style w:type="paragraph" w:styleId="Heading3">
    <w:name w:val="heading 3"/>
    <w:basedOn w:val="Normal"/>
    <w:link w:val="Heading3Char"/>
    <w:uiPriority w:val="99"/>
    <w:qFormat/>
    <w:rsid w:val="003756F3"/>
    <w:pPr>
      <w:numPr>
        <w:ilvl w:val="2"/>
        <w:numId w:val="13"/>
      </w:numPr>
      <w:tabs>
        <w:tab w:val="left" w:pos="1077"/>
      </w:tabs>
      <w:outlineLvl w:val="2"/>
    </w:pPr>
  </w:style>
  <w:style w:type="paragraph" w:styleId="Heading4">
    <w:name w:val="heading 4"/>
    <w:basedOn w:val="Normal"/>
    <w:link w:val="Heading4Char"/>
    <w:uiPriority w:val="99"/>
    <w:qFormat/>
    <w:rsid w:val="003756F3"/>
    <w:pPr>
      <w:numPr>
        <w:ilvl w:val="3"/>
        <w:numId w:val="13"/>
      </w:numPr>
      <w:outlineLvl w:val="3"/>
    </w:pPr>
  </w:style>
  <w:style w:type="paragraph" w:styleId="Heading5">
    <w:name w:val="heading 5"/>
    <w:basedOn w:val="Normal"/>
    <w:link w:val="Heading5Char"/>
    <w:uiPriority w:val="99"/>
    <w:qFormat/>
    <w:rsid w:val="003756F3"/>
    <w:pPr>
      <w:numPr>
        <w:ilvl w:val="4"/>
        <w:numId w:val="13"/>
      </w:numPr>
      <w:tabs>
        <w:tab w:val="left" w:pos="1792"/>
      </w:tabs>
      <w:outlineLvl w:val="4"/>
    </w:pPr>
  </w:style>
  <w:style w:type="paragraph" w:styleId="Heading6">
    <w:name w:val="heading 6"/>
    <w:basedOn w:val="Normal"/>
    <w:link w:val="Heading6Char"/>
    <w:uiPriority w:val="99"/>
    <w:qFormat/>
    <w:rsid w:val="003756F3"/>
    <w:pPr>
      <w:numPr>
        <w:ilvl w:val="5"/>
        <w:numId w:val="13"/>
      </w:numPr>
      <w:outlineLvl w:val="5"/>
    </w:pPr>
  </w:style>
  <w:style w:type="paragraph" w:styleId="Heading7">
    <w:name w:val="heading 7"/>
    <w:basedOn w:val="Normal"/>
    <w:link w:val="Heading7Char"/>
    <w:uiPriority w:val="99"/>
    <w:qFormat/>
    <w:rsid w:val="003756F3"/>
    <w:pPr>
      <w:numPr>
        <w:ilvl w:val="6"/>
        <w:numId w:val="13"/>
      </w:numPr>
      <w:outlineLvl w:val="6"/>
    </w:pPr>
  </w:style>
  <w:style w:type="paragraph" w:styleId="Heading8">
    <w:name w:val="heading 8"/>
    <w:basedOn w:val="Normal"/>
    <w:link w:val="Heading8Char"/>
    <w:uiPriority w:val="99"/>
    <w:qFormat/>
    <w:rsid w:val="003756F3"/>
    <w:pPr>
      <w:numPr>
        <w:ilvl w:val="7"/>
        <w:numId w:val="13"/>
      </w:numPr>
      <w:outlineLvl w:val="7"/>
    </w:pPr>
  </w:style>
  <w:style w:type="paragraph" w:styleId="Heading9">
    <w:name w:val="heading 9"/>
    <w:basedOn w:val="Normal"/>
    <w:link w:val="Heading9Char"/>
    <w:uiPriority w:val="99"/>
    <w:qFormat/>
    <w:rsid w:val="003756F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3756F3"/>
    <w:rPr>
      <w:rFonts w:ascii="Tahoma" w:hAnsi="Tahoma" w:cs="Tahoma"/>
      <w:b/>
      <w:bCs/>
      <w:sz w:val="19"/>
      <w:szCs w:val="19"/>
    </w:rPr>
  </w:style>
  <w:style w:type="character" w:customStyle="1" w:styleId="Heading3Char">
    <w:name w:val="Heading 3 Char"/>
    <w:link w:val="Heading3"/>
    <w:uiPriority w:val="99"/>
    <w:rsid w:val="003756F3"/>
    <w:rPr>
      <w:rFonts w:ascii="Tahoma" w:hAnsi="Tahoma" w:cs="Tahoma"/>
      <w:sz w:val="19"/>
      <w:szCs w:val="19"/>
    </w:rPr>
  </w:style>
  <w:style w:type="character" w:customStyle="1" w:styleId="Heading4Char">
    <w:name w:val="Heading 4 Char"/>
    <w:link w:val="Heading4"/>
    <w:uiPriority w:val="99"/>
    <w:rsid w:val="003756F3"/>
    <w:rPr>
      <w:rFonts w:ascii="Tahoma" w:hAnsi="Tahoma" w:cs="Tahoma"/>
      <w:sz w:val="19"/>
      <w:szCs w:val="19"/>
    </w:rPr>
  </w:style>
  <w:style w:type="character" w:customStyle="1" w:styleId="Heading5Char">
    <w:name w:val="Heading 5 Char"/>
    <w:link w:val="Heading5"/>
    <w:uiPriority w:val="99"/>
    <w:rsid w:val="003756F3"/>
    <w:rPr>
      <w:rFonts w:ascii="Tahoma" w:hAnsi="Tahoma" w:cs="Tahoma"/>
      <w:sz w:val="19"/>
      <w:szCs w:val="19"/>
    </w:rPr>
  </w:style>
  <w:style w:type="character" w:customStyle="1" w:styleId="Heading6Char">
    <w:name w:val="Heading 6 Char"/>
    <w:link w:val="Heading6"/>
    <w:uiPriority w:val="99"/>
    <w:rsid w:val="003756F3"/>
    <w:rPr>
      <w:rFonts w:ascii="Tahoma" w:hAnsi="Tahoma" w:cs="Tahoma"/>
      <w:sz w:val="19"/>
      <w:szCs w:val="19"/>
    </w:rPr>
  </w:style>
  <w:style w:type="character" w:customStyle="1" w:styleId="Heading7Char">
    <w:name w:val="Heading 7 Char"/>
    <w:link w:val="Heading7"/>
    <w:uiPriority w:val="99"/>
    <w:rsid w:val="003756F3"/>
    <w:rPr>
      <w:rFonts w:ascii="Tahoma" w:hAnsi="Tahoma" w:cs="Tahoma"/>
      <w:sz w:val="19"/>
      <w:szCs w:val="19"/>
    </w:rPr>
  </w:style>
  <w:style w:type="character" w:customStyle="1" w:styleId="Heading8Char">
    <w:name w:val="Heading 8 Char"/>
    <w:link w:val="Heading8"/>
    <w:uiPriority w:val="99"/>
    <w:rsid w:val="003756F3"/>
    <w:rPr>
      <w:rFonts w:ascii="Tahoma" w:hAnsi="Tahoma" w:cs="Tahoma"/>
      <w:sz w:val="19"/>
      <w:szCs w:val="19"/>
    </w:rPr>
  </w:style>
  <w:style w:type="character" w:customStyle="1" w:styleId="Heading9Char">
    <w:name w:val="Heading 9 Char"/>
    <w:link w:val="Heading9"/>
    <w:uiPriority w:val="99"/>
    <w:rsid w:val="003756F3"/>
    <w:rPr>
      <w:rFonts w:ascii="Tahoma" w:hAnsi="Tahoma" w:cs="Tahoma"/>
      <w:sz w:val="19"/>
      <w:szCs w:val="19"/>
    </w:rPr>
  </w:style>
  <w:style w:type="paragraph" w:styleId="BalloonText">
    <w:name w:val="Balloon Text"/>
    <w:basedOn w:val="Normal"/>
    <w:link w:val="BalloonTextChar"/>
    <w:uiPriority w:val="99"/>
    <w:semiHidden/>
    <w:rsid w:val="003756F3"/>
    <w:rPr>
      <w:sz w:val="16"/>
      <w:szCs w:val="16"/>
    </w:rPr>
  </w:style>
  <w:style w:type="character" w:customStyle="1" w:styleId="BalloonTextChar">
    <w:name w:val="Balloon Text Char"/>
    <w:link w:val="BalloonText"/>
    <w:uiPriority w:val="99"/>
    <w:semiHidden/>
    <w:rsid w:val="003756F3"/>
    <w:rPr>
      <w:rFonts w:ascii="Tahoma" w:hAnsi="Tahoma" w:cs="Tahoma"/>
      <w:sz w:val="16"/>
      <w:szCs w:val="16"/>
    </w:rPr>
  </w:style>
  <w:style w:type="paragraph" w:customStyle="1" w:styleId="Char">
    <w:name w:val="Char"/>
    <w:basedOn w:val="Normal"/>
    <w:uiPriority w:val="99"/>
    <w:rsid w:val="003756F3"/>
    <w:pPr>
      <w:spacing w:before="0" w:after="160" w:line="240" w:lineRule="exact"/>
    </w:pPr>
  </w:style>
  <w:style w:type="character" w:customStyle="1" w:styleId="CharChar">
    <w:name w:val="Char Char"/>
    <w:uiPriority w:val="99"/>
    <w:rsid w:val="003756F3"/>
    <w:rPr>
      <w:rFonts w:ascii="Tahoma" w:eastAsia="MS Mincho" w:hAnsi="Tahoma" w:cs="Tahoma"/>
      <w:sz w:val="19"/>
      <w:szCs w:val="19"/>
    </w:rPr>
  </w:style>
  <w:style w:type="paragraph" w:customStyle="1" w:styleId="Body1">
    <w:name w:val="Body 1"/>
    <w:basedOn w:val="Normal"/>
    <w:link w:val="Body1Char1"/>
    <w:uiPriority w:val="99"/>
    <w:rsid w:val="003756F3"/>
    <w:pPr>
      <w:ind w:left="357"/>
    </w:pPr>
  </w:style>
  <w:style w:type="paragraph" w:customStyle="1" w:styleId="Body2">
    <w:name w:val="Body 2"/>
    <w:basedOn w:val="Normal"/>
    <w:uiPriority w:val="99"/>
    <w:rsid w:val="003756F3"/>
    <w:pPr>
      <w:ind w:left="720"/>
    </w:pPr>
  </w:style>
  <w:style w:type="paragraph" w:customStyle="1" w:styleId="Body3">
    <w:name w:val="Body 3"/>
    <w:basedOn w:val="Normal"/>
    <w:uiPriority w:val="99"/>
    <w:rsid w:val="003756F3"/>
    <w:pPr>
      <w:ind w:left="1077"/>
    </w:pPr>
  </w:style>
  <w:style w:type="paragraph" w:customStyle="1" w:styleId="Body4">
    <w:name w:val="Body 4"/>
    <w:basedOn w:val="Normal"/>
    <w:uiPriority w:val="99"/>
    <w:rsid w:val="003756F3"/>
    <w:pPr>
      <w:ind w:left="1435"/>
    </w:pPr>
  </w:style>
  <w:style w:type="paragraph" w:customStyle="1" w:styleId="Body5">
    <w:name w:val="Body 5"/>
    <w:basedOn w:val="Normal"/>
    <w:uiPriority w:val="99"/>
    <w:rsid w:val="003756F3"/>
    <w:pPr>
      <w:ind w:left="1803"/>
    </w:pPr>
  </w:style>
  <w:style w:type="paragraph" w:customStyle="1" w:styleId="Body6">
    <w:name w:val="Body 6"/>
    <w:basedOn w:val="Normal"/>
    <w:uiPriority w:val="99"/>
    <w:rsid w:val="003756F3"/>
    <w:pPr>
      <w:ind w:left="2160"/>
    </w:pPr>
  </w:style>
  <w:style w:type="character" w:customStyle="1" w:styleId="Body6Char">
    <w:name w:val="Body 6 Char"/>
    <w:uiPriority w:val="99"/>
    <w:rsid w:val="003756F3"/>
    <w:rPr>
      <w:rFonts w:ascii="Tahoma" w:hAnsi="Tahoma" w:cs="Tahoma"/>
    </w:rPr>
  </w:style>
  <w:style w:type="paragraph" w:customStyle="1" w:styleId="Body7">
    <w:name w:val="Body 7"/>
    <w:basedOn w:val="Normal"/>
    <w:uiPriority w:val="99"/>
    <w:rsid w:val="003756F3"/>
    <w:pPr>
      <w:ind w:left="2506"/>
    </w:pPr>
  </w:style>
  <w:style w:type="paragraph" w:customStyle="1" w:styleId="Body8">
    <w:name w:val="Body 8"/>
    <w:basedOn w:val="Normal"/>
    <w:rsid w:val="003756F3"/>
    <w:pPr>
      <w:ind w:left="2863"/>
    </w:pPr>
  </w:style>
  <w:style w:type="paragraph" w:customStyle="1" w:styleId="Body9">
    <w:name w:val="Body 9"/>
    <w:basedOn w:val="Normal"/>
    <w:uiPriority w:val="99"/>
    <w:rsid w:val="003756F3"/>
    <w:pPr>
      <w:ind w:left="3221"/>
    </w:pPr>
  </w:style>
  <w:style w:type="paragraph" w:customStyle="1" w:styleId="Bullet1">
    <w:name w:val="Bullet 1"/>
    <w:basedOn w:val="Normal"/>
    <w:uiPriority w:val="99"/>
    <w:rsid w:val="003756F3"/>
    <w:pPr>
      <w:numPr>
        <w:numId w:val="1"/>
      </w:numPr>
    </w:pPr>
  </w:style>
  <w:style w:type="paragraph" w:customStyle="1" w:styleId="Bullet2">
    <w:name w:val="Bullet 2"/>
    <w:basedOn w:val="Normal"/>
    <w:uiPriority w:val="99"/>
    <w:rsid w:val="003756F3"/>
    <w:pPr>
      <w:numPr>
        <w:numId w:val="2"/>
      </w:numPr>
    </w:pPr>
  </w:style>
  <w:style w:type="paragraph" w:customStyle="1" w:styleId="Bullet3">
    <w:name w:val="Bullet 3"/>
    <w:basedOn w:val="Normal"/>
    <w:link w:val="Bullet3Char1"/>
    <w:uiPriority w:val="99"/>
    <w:rsid w:val="003756F3"/>
    <w:pPr>
      <w:numPr>
        <w:numId w:val="3"/>
      </w:numPr>
    </w:pPr>
  </w:style>
  <w:style w:type="character" w:customStyle="1" w:styleId="Bullet3Char">
    <w:name w:val="Bullet 3 Char"/>
    <w:uiPriority w:val="99"/>
    <w:rsid w:val="003756F3"/>
    <w:rPr>
      <w:rFonts w:ascii="Tahoma" w:hAnsi="Tahoma" w:cs="Tahoma"/>
    </w:rPr>
  </w:style>
  <w:style w:type="paragraph" w:customStyle="1" w:styleId="Bullet4">
    <w:name w:val="Bullet 4"/>
    <w:basedOn w:val="Normal"/>
    <w:uiPriority w:val="99"/>
    <w:rsid w:val="003756F3"/>
    <w:pPr>
      <w:numPr>
        <w:numId w:val="4"/>
      </w:numPr>
    </w:pPr>
  </w:style>
  <w:style w:type="character" w:customStyle="1" w:styleId="Bullet4Char">
    <w:name w:val="Bullet 4 Char"/>
    <w:rsid w:val="003756F3"/>
    <w:rPr>
      <w:rFonts w:ascii="Tahoma" w:hAnsi="Tahoma" w:cs="Tahoma"/>
    </w:rPr>
  </w:style>
  <w:style w:type="paragraph" w:customStyle="1" w:styleId="Bullet5">
    <w:name w:val="Bullet 5"/>
    <w:basedOn w:val="Normal"/>
    <w:uiPriority w:val="99"/>
    <w:rsid w:val="003756F3"/>
    <w:pPr>
      <w:numPr>
        <w:numId w:val="5"/>
      </w:numPr>
    </w:pPr>
  </w:style>
  <w:style w:type="paragraph" w:customStyle="1" w:styleId="Bullet6">
    <w:name w:val="Bullet 6"/>
    <w:basedOn w:val="Normal"/>
    <w:uiPriority w:val="99"/>
    <w:rsid w:val="003756F3"/>
    <w:pPr>
      <w:numPr>
        <w:numId w:val="6"/>
      </w:numPr>
    </w:pPr>
  </w:style>
  <w:style w:type="paragraph" w:customStyle="1" w:styleId="Bullet7">
    <w:name w:val="Bullet 7"/>
    <w:basedOn w:val="Normal"/>
    <w:rsid w:val="003756F3"/>
    <w:pPr>
      <w:numPr>
        <w:numId w:val="7"/>
      </w:numPr>
    </w:pPr>
  </w:style>
  <w:style w:type="paragraph" w:customStyle="1" w:styleId="Bullet8">
    <w:name w:val="Bullet 8"/>
    <w:basedOn w:val="Normal"/>
    <w:uiPriority w:val="99"/>
    <w:rsid w:val="003756F3"/>
    <w:pPr>
      <w:numPr>
        <w:numId w:val="8"/>
      </w:numPr>
    </w:pPr>
  </w:style>
  <w:style w:type="paragraph" w:customStyle="1" w:styleId="Bullet9">
    <w:name w:val="Bullet 9"/>
    <w:basedOn w:val="Body9"/>
    <w:uiPriority w:val="99"/>
    <w:rsid w:val="003756F3"/>
    <w:pPr>
      <w:numPr>
        <w:numId w:val="9"/>
      </w:numPr>
    </w:pPr>
  </w:style>
  <w:style w:type="paragraph" w:customStyle="1" w:styleId="HeadingEULA">
    <w:name w:val="Heading EULA"/>
    <w:basedOn w:val="Normal"/>
    <w:next w:val="Normal"/>
    <w:uiPriority w:val="99"/>
    <w:rsid w:val="003756F3"/>
    <w:rPr>
      <w:b/>
      <w:bCs/>
      <w:sz w:val="28"/>
      <w:szCs w:val="28"/>
    </w:rPr>
  </w:style>
  <w:style w:type="paragraph" w:customStyle="1" w:styleId="HeadingSoftwareTitle">
    <w:name w:val="Heading Software Title"/>
    <w:basedOn w:val="Normal"/>
    <w:next w:val="Normal"/>
    <w:rsid w:val="003756F3"/>
    <w:pPr>
      <w:pBdr>
        <w:bottom w:val="single" w:sz="4" w:space="1" w:color="auto"/>
      </w:pBdr>
    </w:pPr>
    <w:rPr>
      <w:b/>
      <w:bCs/>
      <w:sz w:val="28"/>
      <w:szCs w:val="28"/>
    </w:rPr>
  </w:style>
  <w:style w:type="paragraph" w:customStyle="1" w:styleId="Preamble">
    <w:name w:val="Preamble"/>
    <w:basedOn w:val="Normal"/>
    <w:uiPriority w:val="99"/>
    <w:rsid w:val="003756F3"/>
    <w:rPr>
      <w:b/>
      <w:bCs/>
    </w:rPr>
  </w:style>
  <w:style w:type="character" w:customStyle="1" w:styleId="PreambleChar">
    <w:name w:val="Preamble Char"/>
    <w:uiPriority w:val="99"/>
    <w:rsid w:val="003756F3"/>
    <w:rPr>
      <w:rFonts w:ascii="Tahoma" w:hAnsi="Tahoma" w:cs="Tahoma"/>
      <w:b/>
      <w:bCs/>
    </w:rPr>
  </w:style>
  <w:style w:type="paragraph" w:customStyle="1" w:styleId="PreambleBorder">
    <w:name w:val="Preamble Border"/>
    <w:basedOn w:val="Normal"/>
    <w:next w:val="Heading1"/>
    <w:uiPriority w:val="99"/>
    <w:rsid w:val="003756F3"/>
    <w:pPr>
      <w:pBdr>
        <w:bottom w:val="single" w:sz="4" w:space="1" w:color="auto"/>
      </w:pBdr>
    </w:pPr>
    <w:rPr>
      <w:b/>
      <w:bCs/>
    </w:rPr>
  </w:style>
  <w:style w:type="paragraph" w:customStyle="1" w:styleId="HeadingWarranty">
    <w:name w:val="Heading Warranty"/>
    <w:basedOn w:val="Normal"/>
    <w:uiPriority w:val="99"/>
    <w:rsid w:val="003756F3"/>
    <w:pPr>
      <w:jc w:val="center"/>
    </w:pPr>
    <w:rPr>
      <w:b/>
      <w:bCs/>
    </w:rPr>
  </w:style>
  <w:style w:type="paragraph" w:customStyle="1" w:styleId="Heading1Warranty">
    <w:name w:val="Heading 1 Warranty"/>
    <w:basedOn w:val="Normal"/>
    <w:next w:val="Normal"/>
    <w:link w:val="Heading1WarrantyCharChar"/>
    <w:uiPriority w:val="99"/>
    <w:rsid w:val="003756F3"/>
    <w:pPr>
      <w:numPr>
        <w:numId w:val="10"/>
      </w:numPr>
      <w:outlineLvl w:val="0"/>
    </w:pPr>
  </w:style>
  <w:style w:type="paragraph" w:customStyle="1" w:styleId="Heading2Warranty">
    <w:name w:val="Heading 2 Warranty"/>
    <w:basedOn w:val="Normal"/>
    <w:next w:val="Normal"/>
    <w:uiPriority w:val="99"/>
    <w:rsid w:val="003756F3"/>
    <w:pPr>
      <w:numPr>
        <w:ilvl w:val="1"/>
        <w:numId w:val="10"/>
      </w:numPr>
      <w:outlineLvl w:val="1"/>
    </w:pPr>
  </w:style>
  <w:style w:type="paragraph" w:customStyle="1" w:styleId="Heading3Bold">
    <w:name w:val="Heading 3 Bold"/>
    <w:basedOn w:val="Heading3"/>
    <w:uiPriority w:val="99"/>
    <w:rsid w:val="003756F3"/>
    <w:pPr>
      <w:numPr>
        <w:numId w:val="14"/>
      </w:numPr>
    </w:pPr>
    <w:rPr>
      <w:b/>
      <w:bCs/>
    </w:rPr>
  </w:style>
  <w:style w:type="paragraph" w:customStyle="1" w:styleId="Bullet3Underlined">
    <w:name w:val="Bullet 3 Underlined"/>
    <w:basedOn w:val="Bullet3"/>
    <w:uiPriority w:val="99"/>
    <w:rsid w:val="003756F3"/>
    <w:rPr>
      <w:u w:val="single"/>
    </w:rPr>
  </w:style>
  <w:style w:type="character" w:customStyle="1" w:styleId="Bullet3UnderlinedChar">
    <w:name w:val="Bullet 3 Underlined Char"/>
    <w:uiPriority w:val="99"/>
    <w:rsid w:val="003756F3"/>
    <w:rPr>
      <w:rFonts w:ascii="Tahoma" w:hAnsi="Tahoma" w:cs="Tahoma"/>
      <w:u w:val="single"/>
    </w:rPr>
  </w:style>
  <w:style w:type="paragraph" w:customStyle="1" w:styleId="Body2Underline">
    <w:name w:val="Body 2 Underline"/>
    <w:basedOn w:val="Body2"/>
    <w:uiPriority w:val="99"/>
    <w:rsid w:val="003756F3"/>
    <w:rPr>
      <w:u w:val="single"/>
    </w:rPr>
  </w:style>
  <w:style w:type="character" w:styleId="Hyperlink">
    <w:name w:val="Hyperlink"/>
    <w:uiPriority w:val="99"/>
    <w:rsid w:val="003756F3"/>
    <w:rPr>
      <w:rFonts w:cs="Times New Roman"/>
      <w:color w:val="0000FF"/>
      <w:u w:val="single"/>
    </w:rPr>
  </w:style>
  <w:style w:type="paragraph" w:customStyle="1" w:styleId="Bullet4Underlined">
    <w:name w:val="Bullet 4 Underlined"/>
    <w:basedOn w:val="Bullet4"/>
    <w:uiPriority w:val="99"/>
    <w:rsid w:val="003756F3"/>
    <w:rPr>
      <w:u w:val="single"/>
    </w:rPr>
  </w:style>
  <w:style w:type="paragraph" w:customStyle="1" w:styleId="HeadingFrenchWarranty">
    <w:name w:val="Heading French Warranty"/>
    <w:basedOn w:val="Normal"/>
    <w:uiPriority w:val="99"/>
    <w:rsid w:val="003756F3"/>
    <w:pPr>
      <w:numPr>
        <w:numId w:val="11"/>
      </w:numPr>
    </w:pPr>
  </w:style>
  <w:style w:type="paragraph" w:customStyle="1" w:styleId="Heading2FrenchWarranty">
    <w:name w:val="Heading 2 French Warranty"/>
    <w:basedOn w:val="Normal"/>
    <w:link w:val="Heading2FrenchWarrantyChar"/>
    <w:autoRedefine/>
    <w:uiPriority w:val="99"/>
    <w:rsid w:val="003756F3"/>
    <w:pPr>
      <w:numPr>
        <w:numId w:val="12"/>
      </w:numPr>
    </w:pPr>
  </w:style>
  <w:style w:type="paragraph" w:customStyle="1" w:styleId="3iNumbered2ndlevel">
    <w:name w:val="3i. Numbered 2nd level"/>
    <w:basedOn w:val="Normal"/>
    <w:uiPriority w:val="99"/>
    <w:rsid w:val="003756F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756F3"/>
    <w:rPr>
      <w:rFonts w:ascii="Franklin Gothic Book" w:hAnsi="Franklin Gothic Book" w:cs="Franklin Gothic Book"/>
      <w:color w:val="000000"/>
      <w:sz w:val="14"/>
      <w:szCs w:val="14"/>
    </w:rPr>
  </w:style>
  <w:style w:type="paragraph" w:customStyle="1" w:styleId="subhead">
    <w:name w:val="subhead"/>
    <w:basedOn w:val="Normal"/>
    <w:uiPriority w:val="99"/>
    <w:rsid w:val="003756F3"/>
    <w:pPr>
      <w:spacing w:before="0" w:after="80"/>
    </w:pPr>
    <w:rPr>
      <w:rFonts w:ascii="Trebuchet MS" w:hAnsi="Trebuchet MS" w:cs="Trebuchet MS"/>
      <w:b/>
      <w:bCs/>
      <w:color w:val="FFFFFF"/>
    </w:rPr>
  </w:style>
  <w:style w:type="character" w:customStyle="1" w:styleId="subheadChar">
    <w:name w:val="subhead Char"/>
    <w:uiPriority w:val="99"/>
    <w:rsid w:val="003756F3"/>
    <w:rPr>
      <w:rFonts w:ascii="Trebuchet MS" w:hAnsi="Trebuchet MS" w:cs="Trebuchet MS"/>
      <w:b/>
      <w:bCs/>
      <w:color w:val="FFFFFF"/>
    </w:rPr>
  </w:style>
  <w:style w:type="paragraph" w:customStyle="1" w:styleId="productlist">
    <w:name w:val="product list"/>
    <w:basedOn w:val="Normal"/>
    <w:uiPriority w:val="99"/>
    <w:rsid w:val="003756F3"/>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756F3"/>
    <w:rPr>
      <w:rFonts w:ascii="Trebuchet MS" w:hAnsi="Trebuchet MS" w:cs="Trebuchet MS"/>
      <w:sz w:val="18"/>
      <w:szCs w:val="18"/>
    </w:rPr>
  </w:style>
  <w:style w:type="paragraph" w:customStyle="1" w:styleId="exceptionbody">
    <w:name w:val="exception body"/>
    <w:uiPriority w:val="99"/>
    <w:rsid w:val="003756F3"/>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sid w:val="003756F3"/>
    <w:rPr>
      <w:rFonts w:ascii="Trebuchet MS" w:eastAsia="Times New Roman" w:hAnsi="Trebuchet MS" w:cs="Trebuchet MS"/>
      <w:color w:val="000000"/>
      <w:sz w:val="18"/>
      <w:szCs w:val="18"/>
    </w:rPr>
  </w:style>
  <w:style w:type="paragraph" w:customStyle="1" w:styleId="Bullet3Underline">
    <w:name w:val="Bullet 3 Underline"/>
    <w:basedOn w:val="Bullet3"/>
    <w:uiPriority w:val="99"/>
    <w:rsid w:val="003756F3"/>
    <w:pPr>
      <w:numPr>
        <w:numId w:val="0"/>
      </w:numPr>
    </w:pPr>
    <w:rPr>
      <w:u w:val="single"/>
    </w:rPr>
  </w:style>
  <w:style w:type="paragraph" w:customStyle="1" w:styleId="Bullet4Underline">
    <w:name w:val="Bullet 4 Underline"/>
    <w:basedOn w:val="Bullet4"/>
    <w:uiPriority w:val="99"/>
    <w:rsid w:val="003756F3"/>
    <w:pPr>
      <w:numPr>
        <w:numId w:val="0"/>
      </w:numPr>
    </w:pPr>
    <w:rPr>
      <w:u w:val="single"/>
    </w:rPr>
  </w:style>
  <w:style w:type="paragraph" w:styleId="FootnoteText">
    <w:name w:val="footnote text"/>
    <w:basedOn w:val="Normal"/>
    <w:link w:val="FootnoteTextChar"/>
    <w:uiPriority w:val="99"/>
    <w:semiHidden/>
    <w:rsid w:val="003756F3"/>
  </w:style>
  <w:style w:type="character" w:customStyle="1" w:styleId="FootnoteTextChar">
    <w:name w:val="Footnote Text Char"/>
    <w:link w:val="FootnoteText"/>
    <w:uiPriority w:val="99"/>
    <w:semiHidden/>
    <w:rsid w:val="003756F3"/>
    <w:rPr>
      <w:rFonts w:ascii="Tahoma" w:hAnsi="Tahoma" w:cs="Tahoma"/>
      <w:sz w:val="20"/>
      <w:szCs w:val="20"/>
    </w:rPr>
  </w:style>
  <w:style w:type="character" w:styleId="FootnoteReference">
    <w:name w:val="footnote reference"/>
    <w:uiPriority w:val="99"/>
    <w:semiHidden/>
    <w:rsid w:val="003756F3"/>
    <w:rPr>
      <w:rFonts w:cs="Times New Roman"/>
      <w:vertAlign w:val="superscript"/>
    </w:rPr>
  </w:style>
  <w:style w:type="paragraph" w:styleId="EndnoteText">
    <w:name w:val="endnote text"/>
    <w:basedOn w:val="Normal"/>
    <w:link w:val="EndnoteTextChar"/>
    <w:uiPriority w:val="99"/>
    <w:semiHidden/>
    <w:rsid w:val="003756F3"/>
  </w:style>
  <w:style w:type="character" w:customStyle="1" w:styleId="EndnoteTextChar">
    <w:name w:val="Endnote Text Char"/>
    <w:link w:val="EndnoteText"/>
    <w:uiPriority w:val="99"/>
    <w:semiHidden/>
    <w:rsid w:val="003756F3"/>
    <w:rPr>
      <w:rFonts w:ascii="Tahoma" w:hAnsi="Tahoma" w:cs="Tahoma"/>
      <w:sz w:val="20"/>
      <w:szCs w:val="20"/>
    </w:rPr>
  </w:style>
  <w:style w:type="character" w:styleId="EndnoteReference">
    <w:name w:val="endnote reference"/>
    <w:uiPriority w:val="99"/>
    <w:semiHidden/>
    <w:rsid w:val="003756F3"/>
    <w:rPr>
      <w:rFonts w:cs="Times New Roman"/>
      <w:vertAlign w:val="superscript"/>
    </w:rPr>
  </w:style>
  <w:style w:type="paragraph" w:styleId="CommentText">
    <w:name w:val="annotation text"/>
    <w:basedOn w:val="Normal"/>
    <w:link w:val="CommentTextChar"/>
    <w:uiPriority w:val="99"/>
    <w:semiHidden/>
    <w:rsid w:val="003756F3"/>
  </w:style>
  <w:style w:type="character" w:customStyle="1" w:styleId="CommentTextChar">
    <w:name w:val="Comment Text Char"/>
    <w:link w:val="CommentText"/>
    <w:uiPriority w:val="99"/>
    <w:semiHidden/>
    <w:rsid w:val="003756F3"/>
    <w:rPr>
      <w:rFonts w:ascii="Tahoma" w:hAnsi="Tahoma" w:cs="Tahoma"/>
      <w:sz w:val="20"/>
      <w:szCs w:val="20"/>
    </w:rPr>
  </w:style>
  <w:style w:type="character" w:styleId="CommentReference">
    <w:name w:val="annotation reference"/>
    <w:uiPriority w:val="99"/>
    <w:semiHidden/>
    <w:rsid w:val="003756F3"/>
    <w:rPr>
      <w:rFonts w:cs="Times New Roman"/>
      <w:sz w:val="16"/>
      <w:szCs w:val="16"/>
    </w:rPr>
  </w:style>
  <w:style w:type="paragraph" w:customStyle="1" w:styleId="PreambleBorderAbove">
    <w:name w:val="Preamble Border Above"/>
    <w:basedOn w:val="Preamble"/>
    <w:uiPriority w:val="99"/>
    <w:rsid w:val="003756F3"/>
    <w:pPr>
      <w:pBdr>
        <w:top w:val="single" w:sz="4" w:space="1" w:color="auto"/>
      </w:pBdr>
    </w:pPr>
  </w:style>
  <w:style w:type="paragraph" w:customStyle="1" w:styleId="Heading1Unbold">
    <w:name w:val="Heading 1 Unbold"/>
    <w:basedOn w:val="Heading1"/>
    <w:uiPriority w:val="99"/>
    <w:rsid w:val="003756F3"/>
    <w:pPr>
      <w:autoSpaceDE w:val="0"/>
      <w:autoSpaceDN w:val="0"/>
      <w:adjustRightInd w:val="0"/>
      <w:spacing w:before="0" w:after="0"/>
    </w:pPr>
    <w:rPr>
      <w:b w:val="0"/>
      <w:bCs w:val="0"/>
    </w:rPr>
  </w:style>
  <w:style w:type="character" w:styleId="FollowedHyperlink">
    <w:name w:val="FollowedHyperlink"/>
    <w:uiPriority w:val="99"/>
    <w:rsid w:val="003756F3"/>
    <w:rPr>
      <w:rFonts w:cs="Times New Roman"/>
      <w:color w:val="800080"/>
      <w:u w:val="single"/>
    </w:rPr>
  </w:style>
  <w:style w:type="paragraph" w:customStyle="1" w:styleId="Body0Bold">
    <w:name w:val="Body 0 Bold"/>
    <w:next w:val="Normal"/>
    <w:link w:val="Body0BoldChar"/>
    <w:uiPriority w:val="99"/>
    <w:rsid w:val="003756F3"/>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sid w:val="003756F3"/>
    <w:rPr>
      <w:rFonts w:ascii="Tahoma" w:hAnsi="Tahoma" w:cs="Tahoma"/>
      <w:sz w:val="19"/>
      <w:szCs w:val="19"/>
    </w:rPr>
  </w:style>
  <w:style w:type="character" w:customStyle="1" w:styleId="Heading2FrenchWarrantyChar">
    <w:name w:val="Heading 2 French Warranty Char"/>
    <w:link w:val="Heading2FrenchWarranty"/>
    <w:uiPriority w:val="99"/>
    <w:locked/>
    <w:rsid w:val="003756F3"/>
    <w:rPr>
      <w:rFonts w:ascii="Tahoma" w:hAnsi="Tahoma" w:cs="Tahoma"/>
      <w:sz w:val="19"/>
      <w:szCs w:val="19"/>
    </w:rPr>
  </w:style>
  <w:style w:type="paragraph" w:styleId="CommentSubject">
    <w:name w:val="annotation subject"/>
    <w:basedOn w:val="CommentText"/>
    <w:next w:val="CommentText"/>
    <w:link w:val="CommentSubjectChar"/>
    <w:uiPriority w:val="99"/>
    <w:rsid w:val="003756F3"/>
    <w:rPr>
      <w:b/>
      <w:bCs/>
      <w:sz w:val="20"/>
      <w:szCs w:val="20"/>
    </w:rPr>
  </w:style>
  <w:style w:type="character" w:customStyle="1" w:styleId="CommentSubjectChar">
    <w:name w:val="Comment Subject Char"/>
    <w:link w:val="CommentSubject"/>
    <w:uiPriority w:val="99"/>
    <w:rsid w:val="003756F3"/>
    <w:rPr>
      <w:rFonts w:ascii="Tahoma" w:hAnsi="Tahoma" w:cs="Tahoma"/>
      <w:b/>
      <w:bCs/>
      <w:sz w:val="20"/>
      <w:szCs w:val="20"/>
    </w:rPr>
  </w:style>
  <w:style w:type="paragraph" w:styleId="Header">
    <w:name w:val="header"/>
    <w:basedOn w:val="Normal"/>
    <w:link w:val="HeaderChar"/>
    <w:uiPriority w:val="99"/>
    <w:rsid w:val="003756F3"/>
    <w:pPr>
      <w:tabs>
        <w:tab w:val="center" w:pos="4320"/>
        <w:tab w:val="right" w:pos="8640"/>
      </w:tabs>
    </w:pPr>
  </w:style>
  <w:style w:type="character" w:customStyle="1" w:styleId="HeaderChar">
    <w:name w:val="Header Char"/>
    <w:link w:val="Header"/>
    <w:uiPriority w:val="99"/>
    <w:rsid w:val="003756F3"/>
    <w:rPr>
      <w:rFonts w:ascii="Tahoma" w:hAnsi="Tahoma" w:cs="Tahoma"/>
      <w:sz w:val="19"/>
      <w:szCs w:val="19"/>
    </w:rPr>
  </w:style>
  <w:style w:type="paragraph" w:styleId="Footer">
    <w:name w:val="footer"/>
    <w:basedOn w:val="Normal"/>
    <w:link w:val="FooterChar"/>
    <w:uiPriority w:val="99"/>
    <w:rsid w:val="003756F3"/>
    <w:pPr>
      <w:tabs>
        <w:tab w:val="center" w:pos="4320"/>
        <w:tab w:val="right" w:pos="8640"/>
      </w:tabs>
    </w:pPr>
  </w:style>
  <w:style w:type="character" w:customStyle="1" w:styleId="FooterChar">
    <w:name w:val="Footer Char"/>
    <w:link w:val="Footer"/>
    <w:uiPriority w:val="99"/>
    <w:rsid w:val="003756F3"/>
    <w:rPr>
      <w:rFonts w:ascii="Tahoma" w:hAnsi="Tahoma" w:cs="Tahoma"/>
      <w:sz w:val="19"/>
      <w:szCs w:val="19"/>
    </w:rPr>
  </w:style>
  <w:style w:type="table" w:styleId="TableGrid">
    <w:name w:val="Table Grid"/>
    <w:basedOn w:val="TableNormal"/>
    <w:uiPriority w:val="99"/>
    <w:rsid w:val="003756F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756F3"/>
    <w:rPr>
      <w:rFonts w:ascii="Tahoma" w:hAnsi="Tahoma" w:cs="Tahoma"/>
      <w:sz w:val="19"/>
      <w:szCs w:val="19"/>
    </w:rPr>
  </w:style>
  <w:style w:type="character" w:customStyle="1" w:styleId="Heading1Char">
    <w:name w:val="Heading 1 Char"/>
    <w:link w:val="Heading1"/>
    <w:uiPriority w:val="99"/>
    <w:locked/>
    <w:rsid w:val="003756F3"/>
    <w:rPr>
      <w:rFonts w:ascii="Tahoma" w:hAnsi="Tahoma" w:cs="Tahoma"/>
      <w:b/>
      <w:bCs/>
      <w:sz w:val="19"/>
      <w:szCs w:val="19"/>
    </w:rPr>
  </w:style>
  <w:style w:type="character" w:customStyle="1" w:styleId="Body1Char1">
    <w:name w:val="Body 1 Char1"/>
    <w:link w:val="Body1"/>
    <w:uiPriority w:val="99"/>
    <w:locked/>
    <w:rsid w:val="003756F3"/>
    <w:rPr>
      <w:rFonts w:ascii="Tahoma" w:hAnsi="Tahoma" w:cs="Tahoma"/>
      <w:sz w:val="19"/>
      <w:szCs w:val="19"/>
    </w:rPr>
  </w:style>
  <w:style w:type="character" w:customStyle="1" w:styleId="Body1Char">
    <w:name w:val="Body 1 Char"/>
    <w:uiPriority w:val="99"/>
    <w:rsid w:val="003756F3"/>
    <w:rPr>
      <w:rFonts w:ascii="Trebuchet MS" w:eastAsia="Times New Roman" w:hAnsi="Trebuchet MS"/>
      <w:color w:val="0000FF"/>
    </w:rPr>
  </w:style>
  <w:style w:type="character" w:customStyle="1" w:styleId="Body0BoldChar">
    <w:name w:val="Body 0 Bold Char"/>
    <w:link w:val="Body0Bold"/>
    <w:uiPriority w:val="99"/>
    <w:locked/>
    <w:rsid w:val="003756F3"/>
    <w:rPr>
      <w:rFonts w:ascii="Tahoma" w:hAnsi="Tahoma" w:cs="Tahoma"/>
      <w:b/>
      <w:bCs/>
      <w:sz w:val="19"/>
      <w:szCs w:val="19"/>
    </w:rPr>
  </w:style>
  <w:style w:type="character" w:customStyle="1" w:styleId="tw4winExternal">
    <w:name w:val="tw4winExternal"/>
    <w:uiPriority w:val="99"/>
    <w:rsid w:val="003756F3"/>
    <w:rPr>
      <w:rFonts w:ascii="Courier New" w:hAnsi="Courier New"/>
      <w:noProof/>
      <w:color w:val="808080"/>
    </w:rPr>
  </w:style>
  <w:style w:type="character" w:customStyle="1" w:styleId="tw4winMark">
    <w:name w:val="tw4winMark"/>
    <w:uiPriority w:val="99"/>
    <w:rsid w:val="003756F3"/>
    <w:rPr>
      <w:rFonts w:ascii="Courier New" w:hAnsi="Courier New"/>
      <w:vanish/>
      <w:color w:val="800080"/>
      <w:sz w:val="24"/>
      <w:vertAlign w:val="subscript"/>
    </w:rPr>
  </w:style>
  <w:style w:type="character" w:customStyle="1" w:styleId="tw4winError">
    <w:name w:val="tw4winError"/>
    <w:uiPriority w:val="99"/>
    <w:rsid w:val="003756F3"/>
    <w:rPr>
      <w:rFonts w:ascii="Courier New" w:hAnsi="Courier New"/>
      <w:color w:val="00FF00"/>
      <w:sz w:val="40"/>
    </w:rPr>
  </w:style>
  <w:style w:type="character" w:customStyle="1" w:styleId="tw4winTerm">
    <w:name w:val="tw4winTerm"/>
    <w:uiPriority w:val="99"/>
    <w:rsid w:val="003756F3"/>
    <w:rPr>
      <w:color w:val="0000FF"/>
    </w:rPr>
  </w:style>
  <w:style w:type="character" w:customStyle="1" w:styleId="tw4winPopup">
    <w:name w:val="tw4winPopup"/>
    <w:uiPriority w:val="99"/>
    <w:rsid w:val="003756F3"/>
    <w:rPr>
      <w:rFonts w:ascii="Courier New" w:hAnsi="Courier New"/>
      <w:noProof/>
      <w:color w:val="008000"/>
    </w:rPr>
  </w:style>
  <w:style w:type="character" w:customStyle="1" w:styleId="tw4winJump">
    <w:name w:val="tw4winJump"/>
    <w:uiPriority w:val="99"/>
    <w:rsid w:val="003756F3"/>
    <w:rPr>
      <w:rFonts w:ascii="Courier New" w:hAnsi="Courier New"/>
      <w:noProof/>
      <w:color w:val="008080"/>
    </w:rPr>
  </w:style>
  <w:style w:type="character" w:customStyle="1" w:styleId="tw4winInternal">
    <w:name w:val="tw4winInternal"/>
    <w:uiPriority w:val="99"/>
    <w:rsid w:val="003756F3"/>
    <w:rPr>
      <w:rFonts w:ascii="Courier New" w:hAnsi="Courier New"/>
      <w:noProof/>
      <w:color w:val="FF0000"/>
    </w:rPr>
  </w:style>
  <w:style w:type="character" w:customStyle="1" w:styleId="DONOTTRANSLATE">
    <w:name w:val="DO_NOT_TRANSLATE"/>
    <w:uiPriority w:val="99"/>
    <w:rsid w:val="003756F3"/>
    <w:rPr>
      <w:rFonts w:ascii="Courier New" w:hAnsi="Courier New"/>
      <w:noProof/>
      <w:color w:val="800000"/>
    </w:rPr>
  </w:style>
  <w:style w:type="character" w:customStyle="1" w:styleId="Heading2Char1">
    <w:name w:val="Heading 2 Char1"/>
    <w:uiPriority w:val="99"/>
    <w:rsid w:val="003756F3"/>
    <w:rPr>
      <w:rFonts w:ascii="Trebuchet MS" w:eastAsia="Times New Roman" w:hAnsi="Trebuchet MS"/>
      <w:b/>
      <w:color w:val="0000FF"/>
    </w:rPr>
  </w:style>
  <w:style w:type="character" w:customStyle="1" w:styleId="Body2Char">
    <w:name w:val="Body 2 Char"/>
    <w:uiPriority w:val="99"/>
    <w:rsid w:val="003756F3"/>
    <w:rPr>
      <w:rFonts w:ascii="Trebuchet MS" w:eastAsia="Times New Roman" w:hAnsi="Trebuchet MS"/>
      <w:color w:val="0000FF"/>
    </w:rPr>
  </w:style>
  <w:style w:type="paragraph" w:customStyle="1" w:styleId="StyleHeading1NotBold">
    <w:name w:val="Style Heading 1 + Not Bold"/>
    <w:basedOn w:val="Heading1"/>
    <w:uiPriority w:val="99"/>
    <w:rsid w:val="003756F3"/>
    <w:pPr>
      <w:numPr>
        <w:numId w:val="14"/>
      </w:numPr>
    </w:pPr>
    <w:rPr>
      <w:b w:val="0"/>
      <w:bCs w:val="0"/>
    </w:rPr>
  </w:style>
  <w:style w:type="paragraph" w:styleId="BodyText">
    <w:name w:val="Body Text"/>
    <w:basedOn w:val="Normal"/>
    <w:link w:val="BodyTextChar"/>
    <w:uiPriority w:val="99"/>
    <w:rsid w:val="003756F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sid w:val="003756F3"/>
    <w:rPr>
      <w:rFonts w:ascii="Tahoma" w:eastAsia="SimSun" w:hAnsi="Tahoma" w:cs="Arial"/>
      <w:sz w:val="20"/>
      <w:szCs w:val="20"/>
      <w:shd w:val="pct25" w:color="C0C0C0" w:fill="FFFFFF"/>
    </w:rPr>
  </w:style>
  <w:style w:type="paragraph" w:customStyle="1" w:styleId="preamble0">
    <w:name w:val="preamble"/>
    <w:basedOn w:val="Normal"/>
    <w:uiPriority w:val="99"/>
    <w:rsid w:val="003756F3"/>
    <w:rPr>
      <w:rFonts w:eastAsia="SimSun"/>
      <w:b/>
      <w:bCs/>
    </w:rPr>
  </w:style>
  <w:style w:type="paragraph" w:customStyle="1" w:styleId="LIMPAT4WINEXTERNAL">
    <w:name w:val="LIMPA_T4WINEXTERNAL"/>
    <w:basedOn w:val="Normal"/>
    <w:link w:val="LIMPAT4WINEXTERNALChar"/>
    <w:rsid w:val="003756F3"/>
    <w:pPr>
      <w:spacing w:before="0" w:after="0"/>
    </w:pPr>
    <w:rPr>
      <w:bCs/>
      <w:sz w:val="20"/>
      <w:szCs w:val="20"/>
      <w:vertAlign w:val="superscript"/>
    </w:rPr>
  </w:style>
  <w:style w:type="character" w:customStyle="1" w:styleId="LIMPAT4WINEXTERNALChar">
    <w:name w:val="LIMPA_T4WINEXTERNAL Char"/>
    <w:link w:val="LIMPAT4WINEXTERNAL"/>
    <w:locked/>
    <w:rsid w:val="003756F3"/>
    <w:rPr>
      <w:rFonts w:ascii="Tahoma" w:hAnsi="Tahoma" w:cs="Tahoma"/>
      <w:bCs/>
      <w:sz w:val="20"/>
      <w:szCs w:val="20"/>
      <w:vertAlign w:val="superscript"/>
    </w:rPr>
  </w:style>
  <w:style w:type="paragraph" w:customStyle="1" w:styleId="StyleHeading195pt">
    <w:name w:val="Style Heading 1 + 9.5 pt"/>
    <w:basedOn w:val="Heading1"/>
    <w:rsid w:val="003756F3"/>
    <w:pPr>
      <w:numPr>
        <w:numId w:val="0"/>
      </w:numPr>
      <w:tabs>
        <w:tab w:val="num" w:pos="360"/>
      </w:tabs>
      <w:ind w:left="357" w:hanging="357"/>
    </w:pPr>
    <w:rPr>
      <w:b w:val="0"/>
      <w:bCs w:val="0"/>
    </w:rPr>
  </w:style>
  <w:style w:type="character" w:styleId="Strong">
    <w:name w:val="Strong"/>
    <w:uiPriority w:val="99"/>
    <w:qFormat/>
    <w:rsid w:val="003756F3"/>
    <w:rPr>
      <w:rFonts w:cs="Times New Roman"/>
      <w:b/>
      <w:bCs/>
    </w:rPr>
  </w:style>
  <w:style w:type="character" w:customStyle="1" w:styleId="LogoportDoNotTranslate">
    <w:name w:val="LogoportDoNotTranslate"/>
    <w:uiPriority w:val="99"/>
    <w:rsid w:val="003756F3"/>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pt-BR" w:eastAsia="pt-BR" w:bidi="pt-B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C0841219-1D30-461E-A896-9444F3F4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2016-05-27T07:29:00Z</dcterms:modified>
</cp:coreProperties>
</file>